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E3F" w:rsidRDefault="00CB25D2" w:rsidP="00CB25D2">
      <w:pPr>
        <w:jc w:val="center"/>
        <w:rPr>
          <w:sz w:val="36"/>
          <w:szCs w:val="36"/>
        </w:rPr>
      </w:pPr>
      <w:r w:rsidRPr="00CB25D2">
        <w:rPr>
          <w:sz w:val="36"/>
          <w:szCs w:val="36"/>
        </w:rPr>
        <w:t>New Bank Reconciliation Questions</w:t>
      </w:r>
    </w:p>
    <w:p w:rsidR="00CB25D2" w:rsidRDefault="00CB25D2" w:rsidP="00D22283">
      <w:pPr>
        <w:rPr>
          <w:sz w:val="36"/>
          <w:szCs w:val="36"/>
        </w:rPr>
      </w:pPr>
    </w:p>
    <w:p w:rsidR="00CB25D2" w:rsidRPr="00D22283" w:rsidRDefault="00CB25D2" w:rsidP="00CB25D2">
      <w:pPr>
        <w:pStyle w:val="ListParagraph"/>
        <w:numPr>
          <w:ilvl w:val="0"/>
          <w:numId w:val="1"/>
        </w:numPr>
        <w:rPr>
          <w:b/>
          <w:sz w:val="28"/>
          <w:szCs w:val="28"/>
        </w:rPr>
      </w:pPr>
      <w:r w:rsidRPr="00D22283">
        <w:rPr>
          <w:b/>
          <w:sz w:val="28"/>
          <w:szCs w:val="28"/>
        </w:rPr>
        <w:t>How do you add a new Checking Account?</w:t>
      </w:r>
    </w:p>
    <w:p w:rsidR="00CB25D2" w:rsidRPr="00D22283" w:rsidRDefault="00EA6078" w:rsidP="00EA6078">
      <w:pPr>
        <w:pStyle w:val="ListParagraph"/>
        <w:numPr>
          <w:ilvl w:val="0"/>
          <w:numId w:val="4"/>
        </w:numPr>
        <w:rPr>
          <w:sz w:val="28"/>
          <w:szCs w:val="28"/>
        </w:rPr>
      </w:pPr>
      <w:r w:rsidRPr="00D22283">
        <w:rPr>
          <w:b/>
          <w:sz w:val="28"/>
          <w:szCs w:val="28"/>
        </w:rPr>
        <w:t>Bank Account Group:</w:t>
      </w:r>
      <w:r w:rsidRPr="00D22283">
        <w:rPr>
          <w:sz w:val="28"/>
          <w:szCs w:val="28"/>
        </w:rPr>
        <w:t xml:space="preserve"> </w:t>
      </w:r>
      <w:r w:rsidR="00CB25D2" w:rsidRPr="00D22283">
        <w:rPr>
          <w:sz w:val="28"/>
          <w:szCs w:val="28"/>
        </w:rPr>
        <w:t xml:space="preserve">This tab is used to manage bank account group codes that are used for bank reconciliation. Each bank account group has fund codes and fund years associated with that group. </w:t>
      </w:r>
    </w:p>
    <w:p w:rsidR="00EA6078" w:rsidRPr="00D22283" w:rsidRDefault="00EA6078" w:rsidP="00A961DB">
      <w:pPr>
        <w:pStyle w:val="ListParagraph"/>
        <w:ind w:left="1080"/>
        <w:rPr>
          <w:b/>
          <w:color w:val="FF0000"/>
          <w:sz w:val="28"/>
          <w:szCs w:val="28"/>
        </w:rPr>
      </w:pPr>
      <w:r w:rsidRPr="00D22283">
        <w:rPr>
          <w:b/>
          <w:color w:val="FF0000"/>
          <w:sz w:val="28"/>
          <w:szCs w:val="28"/>
        </w:rPr>
        <w:t>Bank Reconciliation &gt; Tables &gt; Bank Account Fund Groups &gt; Bank Account Group tab</w:t>
      </w:r>
    </w:p>
    <w:p w:rsidR="00CB25D2" w:rsidRPr="00D22283" w:rsidRDefault="00CB25D2" w:rsidP="00CB25D2">
      <w:pPr>
        <w:pStyle w:val="ListParagraph"/>
        <w:rPr>
          <w:sz w:val="28"/>
          <w:szCs w:val="28"/>
        </w:rPr>
      </w:pPr>
    </w:p>
    <w:p w:rsidR="00CB25D2" w:rsidRPr="00D22283" w:rsidRDefault="00CB25D2" w:rsidP="00CB25D2">
      <w:pPr>
        <w:pStyle w:val="ListParagraph"/>
        <w:rPr>
          <w:sz w:val="28"/>
          <w:szCs w:val="28"/>
        </w:rPr>
      </w:pPr>
      <w:r w:rsidRPr="00D22283">
        <w:rPr>
          <w:sz w:val="28"/>
          <w:szCs w:val="28"/>
        </w:rPr>
        <w:t xml:space="preserve">Click +Add </w:t>
      </w:r>
    </w:p>
    <w:p w:rsidR="00CB25D2" w:rsidRPr="00D22283" w:rsidRDefault="00EA6078" w:rsidP="00CB25D2">
      <w:pPr>
        <w:pStyle w:val="ListParagraph"/>
        <w:numPr>
          <w:ilvl w:val="0"/>
          <w:numId w:val="2"/>
        </w:numPr>
        <w:rPr>
          <w:sz w:val="28"/>
          <w:szCs w:val="28"/>
        </w:rPr>
      </w:pPr>
      <w:r w:rsidRPr="00D22283">
        <w:rPr>
          <w:sz w:val="28"/>
          <w:szCs w:val="28"/>
        </w:rPr>
        <w:t xml:space="preserve">Code: </w:t>
      </w:r>
      <w:r w:rsidR="00CB25D2" w:rsidRPr="00D22283">
        <w:rPr>
          <w:sz w:val="28"/>
          <w:szCs w:val="28"/>
        </w:rPr>
        <w:t>Type the four-</w:t>
      </w:r>
      <w:r w:rsidRPr="00D22283">
        <w:rPr>
          <w:sz w:val="28"/>
          <w:szCs w:val="28"/>
        </w:rPr>
        <w:t>c</w:t>
      </w:r>
      <w:r w:rsidR="00CB25D2" w:rsidRPr="00D22283">
        <w:rPr>
          <w:sz w:val="28"/>
          <w:szCs w:val="28"/>
        </w:rPr>
        <w:t>haracter code for the bank account group.</w:t>
      </w:r>
    </w:p>
    <w:p w:rsidR="00EA6078" w:rsidRPr="00D22283" w:rsidRDefault="00EA6078" w:rsidP="00CB25D2">
      <w:pPr>
        <w:pStyle w:val="ListParagraph"/>
        <w:numPr>
          <w:ilvl w:val="0"/>
          <w:numId w:val="2"/>
        </w:numPr>
        <w:rPr>
          <w:sz w:val="28"/>
          <w:szCs w:val="28"/>
        </w:rPr>
      </w:pPr>
      <w:r w:rsidRPr="00D22283">
        <w:rPr>
          <w:sz w:val="28"/>
          <w:szCs w:val="28"/>
        </w:rPr>
        <w:t xml:space="preserve">Description: Type the bank account group description. </w:t>
      </w:r>
    </w:p>
    <w:p w:rsidR="00EA6078" w:rsidRPr="00D22283" w:rsidRDefault="00EA6078" w:rsidP="00CB25D2">
      <w:pPr>
        <w:pStyle w:val="ListParagraph"/>
        <w:numPr>
          <w:ilvl w:val="0"/>
          <w:numId w:val="2"/>
        </w:numPr>
        <w:rPr>
          <w:sz w:val="28"/>
          <w:szCs w:val="28"/>
        </w:rPr>
      </w:pPr>
      <w:r w:rsidRPr="00D22283">
        <w:rPr>
          <w:sz w:val="28"/>
          <w:szCs w:val="28"/>
        </w:rPr>
        <w:t xml:space="preserve">Bank Account Nbr: Type the account number for the bank account group. </w:t>
      </w:r>
    </w:p>
    <w:p w:rsidR="00EA6078" w:rsidRPr="00D22283" w:rsidRDefault="00EA6078" w:rsidP="00CB25D2">
      <w:pPr>
        <w:pStyle w:val="ListParagraph"/>
        <w:numPr>
          <w:ilvl w:val="0"/>
          <w:numId w:val="2"/>
        </w:numPr>
        <w:rPr>
          <w:sz w:val="28"/>
          <w:szCs w:val="28"/>
        </w:rPr>
      </w:pPr>
      <w:r w:rsidRPr="00D22283">
        <w:rPr>
          <w:sz w:val="28"/>
          <w:szCs w:val="28"/>
        </w:rPr>
        <w:t xml:space="preserve">Inactive: Select to exclude the group </w:t>
      </w:r>
      <w:r w:rsidR="00B7318E" w:rsidRPr="00D22283">
        <w:rPr>
          <w:sz w:val="28"/>
          <w:szCs w:val="28"/>
        </w:rPr>
        <w:t>code from being displayed and us</w:t>
      </w:r>
      <w:r w:rsidRPr="00D22283">
        <w:rPr>
          <w:sz w:val="28"/>
          <w:szCs w:val="28"/>
        </w:rPr>
        <w:t>ed throughout the system.</w:t>
      </w:r>
    </w:p>
    <w:p w:rsidR="00EA6078" w:rsidRPr="00D22283" w:rsidRDefault="00EA6078" w:rsidP="00CB25D2">
      <w:pPr>
        <w:pStyle w:val="ListParagraph"/>
        <w:numPr>
          <w:ilvl w:val="0"/>
          <w:numId w:val="2"/>
        </w:numPr>
        <w:rPr>
          <w:sz w:val="28"/>
          <w:szCs w:val="28"/>
        </w:rPr>
      </w:pPr>
      <w:r w:rsidRPr="00D22283">
        <w:rPr>
          <w:sz w:val="28"/>
          <w:szCs w:val="28"/>
        </w:rPr>
        <w:t>Extract HR: Select to include payroll checks and deduction/transfer checks if paid from the payroll check stock in the bank account fund group. This field can be selected for one bank account group.</w:t>
      </w:r>
    </w:p>
    <w:p w:rsidR="00EA6078" w:rsidRPr="00D22283" w:rsidRDefault="00EA6078" w:rsidP="00CB25D2">
      <w:pPr>
        <w:pStyle w:val="ListParagraph"/>
        <w:numPr>
          <w:ilvl w:val="0"/>
          <w:numId w:val="2"/>
        </w:numPr>
        <w:rPr>
          <w:sz w:val="28"/>
          <w:szCs w:val="28"/>
        </w:rPr>
      </w:pPr>
      <w:r w:rsidRPr="00D22283">
        <w:rPr>
          <w:sz w:val="28"/>
          <w:szCs w:val="28"/>
        </w:rPr>
        <w:t xml:space="preserve">Include Auto JV’s: Select to include the automatically created journal voucher from the payroll and vendor check processing. </w:t>
      </w:r>
    </w:p>
    <w:p w:rsidR="00EA6078" w:rsidRPr="00D22283" w:rsidRDefault="00EA6078" w:rsidP="00CB25D2">
      <w:pPr>
        <w:pStyle w:val="ListParagraph"/>
        <w:numPr>
          <w:ilvl w:val="0"/>
          <w:numId w:val="2"/>
        </w:numPr>
        <w:rPr>
          <w:sz w:val="28"/>
          <w:szCs w:val="28"/>
        </w:rPr>
      </w:pPr>
      <w:r w:rsidRPr="00D22283">
        <w:rPr>
          <w:sz w:val="28"/>
          <w:szCs w:val="28"/>
        </w:rPr>
        <w:t>SAVE</w:t>
      </w:r>
    </w:p>
    <w:p w:rsidR="00EA6078" w:rsidRDefault="00A961DB" w:rsidP="00D22283">
      <w:pPr>
        <w:jc w:val="center"/>
        <w:rPr>
          <w:sz w:val="24"/>
          <w:szCs w:val="24"/>
        </w:rPr>
      </w:pPr>
      <w:r>
        <w:rPr>
          <w:noProof/>
        </w:rPr>
        <w:drawing>
          <wp:inline distT="0" distB="0" distL="0" distR="0" wp14:anchorId="0B18C1A2" wp14:editId="0EB3CF43">
            <wp:extent cx="5257800" cy="2095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7800" cy="2095500"/>
                    </a:xfrm>
                    <a:prstGeom prst="rect">
                      <a:avLst/>
                    </a:prstGeom>
                    <a:ln>
                      <a:solidFill>
                        <a:schemeClr val="tx1"/>
                      </a:solidFill>
                    </a:ln>
                  </pic:spPr>
                </pic:pic>
              </a:graphicData>
            </a:graphic>
          </wp:inline>
        </w:drawing>
      </w:r>
    </w:p>
    <w:p w:rsidR="009B3C90" w:rsidRDefault="009B3C90" w:rsidP="009B3C90">
      <w:pPr>
        <w:ind w:firstLine="180"/>
        <w:rPr>
          <w:sz w:val="24"/>
          <w:szCs w:val="24"/>
        </w:rPr>
      </w:pPr>
    </w:p>
    <w:p w:rsidR="009B3C90" w:rsidRPr="00EA6078" w:rsidRDefault="009B3C90" w:rsidP="009B3C90">
      <w:pPr>
        <w:ind w:firstLine="180"/>
        <w:rPr>
          <w:sz w:val="24"/>
          <w:szCs w:val="24"/>
        </w:rPr>
      </w:pPr>
    </w:p>
    <w:p w:rsidR="00EA6078" w:rsidRPr="00EA6078" w:rsidRDefault="00EA6078" w:rsidP="00EA6078">
      <w:pPr>
        <w:pStyle w:val="ListParagraph"/>
        <w:numPr>
          <w:ilvl w:val="0"/>
          <w:numId w:val="4"/>
        </w:numPr>
        <w:rPr>
          <w:b/>
          <w:sz w:val="28"/>
          <w:szCs w:val="28"/>
        </w:rPr>
      </w:pPr>
      <w:r w:rsidRPr="00EA6078">
        <w:rPr>
          <w:b/>
          <w:sz w:val="28"/>
          <w:szCs w:val="28"/>
        </w:rPr>
        <w:t>Bank Account Group Funds</w:t>
      </w:r>
    </w:p>
    <w:p w:rsidR="00EA6078" w:rsidRPr="00D22283" w:rsidRDefault="00EA6078" w:rsidP="00EA6078">
      <w:pPr>
        <w:pStyle w:val="ListParagraph"/>
        <w:ind w:left="1080"/>
        <w:rPr>
          <w:b/>
          <w:color w:val="FF0000"/>
          <w:sz w:val="28"/>
          <w:szCs w:val="28"/>
        </w:rPr>
      </w:pPr>
      <w:r w:rsidRPr="00D22283">
        <w:rPr>
          <w:b/>
          <w:color w:val="FF0000"/>
          <w:sz w:val="28"/>
          <w:szCs w:val="28"/>
        </w:rPr>
        <w:t>Bank Reconciliation &gt; Tables &gt; Bank Account Fund Groups &gt; Bank account Group Funds Tab</w:t>
      </w:r>
    </w:p>
    <w:p w:rsidR="00EA6078" w:rsidRPr="00D22283" w:rsidRDefault="00A961DB" w:rsidP="00EA6078">
      <w:pPr>
        <w:pStyle w:val="ListParagraph"/>
        <w:ind w:left="1080"/>
        <w:rPr>
          <w:sz w:val="28"/>
          <w:szCs w:val="28"/>
        </w:rPr>
      </w:pPr>
      <w:r w:rsidRPr="00D22283">
        <w:rPr>
          <w:sz w:val="28"/>
          <w:szCs w:val="28"/>
        </w:rPr>
        <w:t xml:space="preserve">This is used to create multiple group funds for each bank account; </w:t>
      </w:r>
    </w:p>
    <w:p w:rsidR="007724CE" w:rsidRPr="00D22283" w:rsidRDefault="007724CE" w:rsidP="007724CE">
      <w:pPr>
        <w:pStyle w:val="ListParagraph"/>
        <w:numPr>
          <w:ilvl w:val="0"/>
          <w:numId w:val="5"/>
        </w:numPr>
        <w:rPr>
          <w:sz w:val="28"/>
          <w:szCs w:val="28"/>
        </w:rPr>
      </w:pPr>
      <w:r w:rsidRPr="00D22283">
        <w:rPr>
          <w:sz w:val="28"/>
          <w:szCs w:val="28"/>
        </w:rPr>
        <w:t xml:space="preserve">Group Code: Click </w:t>
      </w:r>
      <w:r w:rsidRPr="00D22283">
        <w:rPr>
          <w:noProof/>
          <w:color w:val="0000FF"/>
          <w:sz w:val="28"/>
          <w:szCs w:val="28"/>
        </w:rPr>
        <w:drawing>
          <wp:inline distT="0" distB="0" distL="0" distR="0" wp14:anchorId="5BD03515" wp14:editId="64286E01">
            <wp:extent cx="116205" cy="116205"/>
            <wp:effectExtent l="0" t="0" r="0" b="0"/>
            <wp:docPr id="6" name="Picture 2" descr="https://tcc-help.net/txeis/business/lib/exe/fetch.php/images/dropdown.gif">
              <a:hlinkClick xmlns:a="http://schemas.openxmlformats.org/drawingml/2006/main" r:id="rId8" tooltip="&quot;images:dropdown.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cc-help.net/txeis/business/lib/exe/fetch.php/images/dropdown.gif">
                      <a:hlinkClick r:id="rId8" tooltip="&quot;images:dropdown.gif&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D22283">
        <w:rPr>
          <w:sz w:val="28"/>
          <w:szCs w:val="28"/>
        </w:rPr>
        <w:t>to select a bank account group code from the list. All fund codes and years that exist for the group code are displayed.</w:t>
      </w:r>
    </w:p>
    <w:p w:rsidR="007724CE" w:rsidRPr="00D22283" w:rsidRDefault="007724CE" w:rsidP="007724CE">
      <w:pPr>
        <w:pStyle w:val="ListParagraph"/>
        <w:numPr>
          <w:ilvl w:val="0"/>
          <w:numId w:val="5"/>
        </w:numPr>
        <w:rPr>
          <w:sz w:val="28"/>
          <w:szCs w:val="28"/>
        </w:rPr>
      </w:pPr>
      <w:r w:rsidRPr="00D22283">
        <w:rPr>
          <w:sz w:val="28"/>
          <w:szCs w:val="28"/>
        </w:rPr>
        <w:t>Click the +Add</w:t>
      </w:r>
    </w:p>
    <w:p w:rsidR="007724CE" w:rsidRPr="00D22283" w:rsidRDefault="007724CE" w:rsidP="007724CE">
      <w:pPr>
        <w:pStyle w:val="ListParagraph"/>
        <w:numPr>
          <w:ilvl w:val="0"/>
          <w:numId w:val="5"/>
        </w:numPr>
        <w:rPr>
          <w:sz w:val="28"/>
          <w:szCs w:val="28"/>
        </w:rPr>
      </w:pPr>
      <w:r w:rsidRPr="00D22283">
        <w:rPr>
          <w:sz w:val="28"/>
          <w:szCs w:val="28"/>
        </w:rPr>
        <w:t xml:space="preserve">Enter the Fund, </w:t>
      </w:r>
      <w:proofErr w:type="spellStart"/>
      <w:r w:rsidRPr="00D22283">
        <w:rPr>
          <w:sz w:val="28"/>
          <w:szCs w:val="28"/>
        </w:rPr>
        <w:t>Fscl</w:t>
      </w:r>
      <w:proofErr w:type="spellEnd"/>
      <w:r w:rsidRPr="00D22283">
        <w:rPr>
          <w:sz w:val="28"/>
          <w:szCs w:val="28"/>
        </w:rPr>
        <w:t xml:space="preserve"> Yr, </w:t>
      </w:r>
      <w:proofErr w:type="spellStart"/>
      <w:r w:rsidRPr="00D22283">
        <w:rPr>
          <w:sz w:val="28"/>
          <w:szCs w:val="28"/>
        </w:rPr>
        <w:t>Obj</w:t>
      </w:r>
      <w:proofErr w:type="spellEnd"/>
      <w:r w:rsidRPr="00D22283">
        <w:rPr>
          <w:sz w:val="28"/>
          <w:szCs w:val="28"/>
        </w:rPr>
        <w:t xml:space="preserve">, </w:t>
      </w:r>
      <w:proofErr w:type="spellStart"/>
      <w:r w:rsidRPr="00D22283">
        <w:rPr>
          <w:sz w:val="28"/>
          <w:szCs w:val="28"/>
        </w:rPr>
        <w:t>Sobj</w:t>
      </w:r>
      <w:proofErr w:type="spellEnd"/>
      <w:r w:rsidRPr="00D22283">
        <w:rPr>
          <w:sz w:val="28"/>
          <w:szCs w:val="28"/>
        </w:rPr>
        <w:t xml:space="preserve">, Investment Type &amp; Investment Description. </w:t>
      </w:r>
    </w:p>
    <w:p w:rsidR="00A961DB" w:rsidRDefault="00A961DB" w:rsidP="007724CE">
      <w:pPr>
        <w:pStyle w:val="ListParagraph"/>
        <w:ind w:left="1080"/>
      </w:pPr>
    </w:p>
    <w:p w:rsidR="00A961DB" w:rsidRDefault="00A961DB" w:rsidP="00EA6078">
      <w:pPr>
        <w:pStyle w:val="ListParagraph"/>
        <w:ind w:left="1080"/>
      </w:pPr>
      <w:r>
        <w:rPr>
          <w:noProof/>
        </w:rPr>
        <w:drawing>
          <wp:inline distT="0" distB="0" distL="0" distR="0" wp14:anchorId="24E22003" wp14:editId="7B9634E1">
            <wp:extent cx="4877491" cy="26954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658" r="54181" b="30253"/>
                    <a:stretch/>
                  </pic:blipFill>
                  <pic:spPr bwMode="auto">
                    <a:xfrm>
                      <a:off x="0" y="0"/>
                      <a:ext cx="4896545" cy="2705963"/>
                    </a:xfrm>
                    <a:prstGeom prst="rect">
                      <a:avLst/>
                    </a:prstGeom>
                    <a:ln>
                      <a:noFill/>
                    </a:ln>
                    <a:extLst>
                      <a:ext uri="{53640926-AAD7-44D8-BBD7-CCE9431645EC}">
                        <a14:shadowObscured xmlns:a14="http://schemas.microsoft.com/office/drawing/2010/main"/>
                      </a:ext>
                    </a:extLst>
                  </pic:spPr>
                </pic:pic>
              </a:graphicData>
            </a:graphic>
          </wp:inline>
        </w:drawing>
      </w:r>
    </w:p>
    <w:p w:rsidR="00AD4CDD" w:rsidRDefault="00AD4CDD" w:rsidP="00EA6078">
      <w:pPr>
        <w:pStyle w:val="ListParagraph"/>
        <w:ind w:left="1080"/>
      </w:pPr>
    </w:p>
    <w:p w:rsidR="00AD4CDD" w:rsidRPr="00AD4CDD" w:rsidRDefault="00AD4CDD" w:rsidP="00AD4CDD">
      <w:pPr>
        <w:pStyle w:val="ListParagraph"/>
        <w:numPr>
          <w:ilvl w:val="0"/>
          <w:numId w:val="1"/>
        </w:numPr>
        <w:rPr>
          <w:b/>
          <w:sz w:val="28"/>
          <w:szCs w:val="28"/>
        </w:rPr>
      </w:pPr>
      <w:r w:rsidRPr="00AD4CDD">
        <w:rPr>
          <w:b/>
          <w:sz w:val="28"/>
          <w:szCs w:val="28"/>
        </w:rPr>
        <w:t>Should I check the box in my tables to include auto JVs?</w:t>
      </w:r>
    </w:p>
    <w:p w:rsidR="00AD4CDD" w:rsidRPr="00AD4CDD" w:rsidRDefault="00AD4CDD" w:rsidP="00AD4CDD">
      <w:pPr>
        <w:pStyle w:val="ListParagraph"/>
        <w:ind w:left="1080"/>
        <w:rPr>
          <w:sz w:val="28"/>
          <w:szCs w:val="28"/>
        </w:rPr>
      </w:pPr>
      <w:r w:rsidRPr="00AD4CDD">
        <w:rPr>
          <w:rFonts w:ascii="Calibri" w:eastAsia="Times New Roman" w:hAnsi="Calibri" w:cs="Calibri"/>
          <w:color w:val="222222"/>
        </w:rPr>
        <w:t> </w:t>
      </w:r>
      <w:r w:rsidRPr="00AD4CDD">
        <w:rPr>
          <w:sz w:val="28"/>
          <w:szCs w:val="28"/>
        </w:rPr>
        <w:t>Auto J</w:t>
      </w:r>
      <w:r>
        <w:rPr>
          <w:sz w:val="28"/>
          <w:szCs w:val="28"/>
        </w:rPr>
        <w:t>V’s</w:t>
      </w:r>
      <w:r w:rsidRPr="00AD4CDD">
        <w:rPr>
          <w:sz w:val="28"/>
          <w:szCs w:val="28"/>
        </w:rPr>
        <w:t xml:space="preserve"> can be helpful in some situations, and confusing in others.  In general, we recommend including auto JVs for clearing accounts only.  Here are some things to consider:</w:t>
      </w:r>
    </w:p>
    <w:p w:rsidR="00AD4CDD" w:rsidRPr="00AD4CDD" w:rsidRDefault="00AD4CDD" w:rsidP="00AD4CDD">
      <w:pPr>
        <w:pStyle w:val="ListParagraph"/>
        <w:numPr>
          <w:ilvl w:val="0"/>
          <w:numId w:val="9"/>
        </w:numPr>
        <w:rPr>
          <w:sz w:val="28"/>
          <w:szCs w:val="28"/>
        </w:rPr>
      </w:pPr>
      <w:r w:rsidRPr="00AD4CDD">
        <w:rPr>
          <w:sz w:val="28"/>
          <w:szCs w:val="28"/>
        </w:rPr>
        <w:t>If you have a Clearing account at the bank, you transfer money from your Local Maintenance or General Operating account to this account each time you run Payroll or cut Accounts Payable checks.  This means you will see a transfer on your bank statements.  By including the auto JVs in the Bank Reconciliation in TxEIS, you will have a corresponding Journal Voucher listed that you can check off.  This will make your reports match your statements more accurately than in the past.</w:t>
      </w:r>
    </w:p>
    <w:p w:rsidR="00AD4CDD" w:rsidRPr="00AD4CDD" w:rsidRDefault="00AD4CDD" w:rsidP="00AD4CDD">
      <w:pPr>
        <w:pStyle w:val="ListParagraph"/>
        <w:ind w:left="1080"/>
        <w:rPr>
          <w:sz w:val="28"/>
          <w:szCs w:val="28"/>
        </w:rPr>
      </w:pPr>
    </w:p>
    <w:p w:rsidR="00AD4CDD" w:rsidRPr="00AD4CDD" w:rsidRDefault="00AD4CDD" w:rsidP="00AD4CDD">
      <w:pPr>
        <w:pStyle w:val="ListParagraph"/>
        <w:numPr>
          <w:ilvl w:val="0"/>
          <w:numId w:val="9"/>
        </w:numPr>
        <w:rPr>
          <w:sz w:val="28"/>
          <w:szCs w:val="28"/>
        </w:rPr>
      </w:pPr>
      <w:proofErr w:type="gramStart"/>
      <w:r w:rsidRPr="00AD4CDD">
        <w:rPr>
          <w:sz w:val="28"/>
          <w:szCs w:val="28"/>
        </w:rPr>
        <w:t>If</w:t>
      </w:r>
      <w:proofErr w:type="gramEnd"/>
      <w:r w:rsidRPr="00AD4CDD">
        <w:rPr>
          <w:sz w:val="28"/>
          <w:szCs w:val="28"/>
        </w:rPr>
        <w:t xml:space="preserve"> however, you do not transfer money between accounts at the bank, these Journal Vouchers will simply be confusing and will not tie to anything on your bank statements. </w:t>
      </w:r>
    </w:p>
    <w:p w:rsidR="00AD4CDD" w:rsidRPr="00AD4CDD" w:rsidRDefault="00AD4CDD" w:rsidP="00AD4CDD">
      <w:pPr>
        <w:pStyle w:val="ListParagraph"/>
        <w:ind w:left="1080"/>
        <w:rPr>
          <w:sz w:val="28"/>
          <w:szCs w:val="28"/>
        </w:rPr>
      </w:pPr>
    </w:p>
    <w:p w:rsidR="00AD4CDD" w:rsidRPr="00AD4CDD" w:rsidRDefault="00AD4CDD" w:rsidP="00AD4CDD">
      <w:pPr>
        <w:pStyle w:val="ListParagraph"/>
        <w:numPr>
          <w:ilvl w:val="0"/>
          <w:numId w:val="9"/>
        </w:numPr>
        <w:rPr>
          <w:sz w:val="28"/>
          <w:szCs w:val="28"/>
        </w:rPr>
      </w:pPr>
      <w:r w:rsidRPr="00AD4CDD">
        <w:rPr>
          <w:sz w:val="28"/>
          <w:szCs w:val="28"/>
        </w:rPr>
        <w:t>If you choose to include auto JVs, you must check the boxes to clear those applicable to the bank reconciliation to affect the system cash appropriately.  Not choosing to display those means that TxEIS will assume they occurred and you will have the same result we had in the “old” bank rec system.</w:t>
      </w:r>
    </w:p>
    <w:p w:rsidR="007724CE" w:rsidRDefault="007724CE" w:rsidP="00EA6078">
      <w:pPr>
        <w:pStyle w:val="ListParagraph"/>
        <w:ind w:left="1080"/>
      </w:pPr>
    </w:p>
    <w:p w:rsidR="007724CE" w:rsidRDefault="007724CE" w:rsidP="00EA6078">
      <w:pPr>
        <w:pStyle w:val="ListParagraph"/>
        <w:ind w:left="1080"/>
      </w:pPr>
    </w:p>
    <w:p w:rsidR="007724CE" w:rsidRPr="00D22283" w:rsidRDefault="007724CE" w:rsidP="007724CE">
      <w:pPr>
        <w:pStyle w:val="ListParagraph"/>
        <w:numPr>
          <w:ilvl w:val="0"/>
          <w:numId w:val="1"/>
        </w:numPr>
        <w:rPr>
          <w:b/>
          <w:sz w:val="28"/>
          <w:szCs w:val="28"/>
        </w:rPr>
      </w:pPr>
      <w:r w:rsidRPr="00D22283">
        <w:rPr>
          <w:b/>
          <w:sz w:val="28"/>
          <w:szCs w:val="28"/>
        </w:rPr>
        <w:t>Do you have to go back and start over once you make changes</w:t>
      </w:r>
      <w:r w:rsidR="00952C8A" w:rsidRPr="00D22283">
        <w:rPr>
          <w:b/>
          <w:sz w:val="28"/>
          <w:szCs w:val="28"/>
        </w:rPr>
        <w:t>? If you correct a JV do you have to start over and recheck all your cleared items again</w:t>
      </w:r>
      <w:r w:rsidRPr="00D22283">
        <w:rPr>
          <w:b/>
          <w:sz w:val="28"/>
          <w:szCs w:val="28"/>
        </w:rPr>
        <w:t>?</w:t>
      </w:r>
      <w:r w:rsidR="00E537BA" w:rsidRPr="00D22283">
        <w:rPr>
          <w:b/>
          <w:sz w:val="28"/>
          <w:szCs w:val="28"/>
        </w:rPr>
        <w:t xml:space="preserve"> </w:t>
      </w:r>
    </w:p>
    <w:p w:rsidR="00E537BA" w:rsidRPr="00D22283" w:rsidRDefault="00E537BA" w:rsidP="00B91EC4">
      <w:pPr>
        <w:ind w:left="1080"/>
        <w:rPr>
          <w:sz w:val="28"/>
          <w:szCs w:val="28"/>
        </w:rPr>
      </w:pPr>
      <w:r w:rsidRPr="00D22283">
        <w:rPr>
          <w:sz w:val="28"/>
          <w:szCs w:val="28"/>
        </w:rPr>
        <w:t>No…. you will make your correction and then you can Import</w:t>
      </w:r>
      <w:r w:rsidR="001469D0" w:rsidRPr="00D22283">
        <w:rPr>
          <w:sz w:val="28"/>
          <w:szCs w:val="28"/>
        </w:rPr>
        <w:t>/Execute the file</w:t>
      </w:r>
      <w:r w:rsidRPr="00D22283">
        <w:rPr>
          <w:sz w:val="28"/>
          <w:szCs w:val="28"/>
        </w:rPr>
        <w:t xml:space="preserve"> again.</w:t>
      </w:r>
    </w:p>
    <w:p w:rsidR="00E537BA" w:rsidRPr="00D22283" w:rsidRDefault="00E537BA" w:rsidP="00B91EC4">
      <w:pPr>
        <w:ind w:left="1080"/>
        <w:rPr>
          <w:b/>
          <w:color w:val="FF0000"/>
          <w:sz w:val="28"/>
          <w:szCs w:val="28"/>
        </w:rPr>
      </w:pPr>
      <w:r w:rsidRPr="00D22283">
        <w:rPr>
          <w:sz w:val="28"/>
          <w:szCs w:val="28"/>
        </w:rPr>
        <w:t xml:space="preserve">Go to </w:t>
      </w:r>
      <w:r w:rsidRPr="00D22283">
        <w:rPr>
          <w:b/>
          <w:color w:val="FF0000"/>
          <w:sz w:val="28"/>
          <w:szCs w:val="28"/>
        </w:rPr>
        <w:t>Maintenance &gt; Bank Transactions &gt; Create Transactions</w:t>
      </w:r>
      <w:r w:rsidR="001469D0" w:rsidRPr="00D22283">
        <w:rPr>
          <w:b/>
          <w:color w:val="FF0000"/>
          <w:sz w:val="28"/>
          <w:szCs w:val="28"/>
        </w:rPr>
        <w:t xml:space="preserve"> and Execute again.</w:t>
      </w:r>
    </w:p>
    <w:p w:rsidR="001469D0" w:rsidRPr="007A3FC1" w:rsidRDefault="001469D0" w:rsidP="00B91EC4">
      <w:pPr>
        <w:ind w:left="1080"/>
        <w:rPr>
          <w:sz w:val="28"/>
          <w:szCs w:val="28"/>
        </w:rPr>
      </w:pPr>
      <w:r w:rsidRPr="007A3FC1">
        <w:rPr>
          <w:sz w:val="28"/>
          <w:szCs w:val="28"/>
        </w:rPr>
        <w:t xml:space="preserve">It will keep any items that you have checked showing they have cleared. </w:t>
      </w:r>
    </w:p>
    <w:p w:rsidR="00D22283" w:rsidRPr="00C23667" w:rsidRDefault="00E537BA" w:rsidP="00447706">
      <w:pPr>
        <w:ind w:left="360"/>
        <w:rPr>
          <w:b/>
          <w:color w:val="FF0000"/>
        </w:rPr>
      </w:pPr>
      <w:r>
        <w:rPr>
          <w:noProof/>
        </w:rPr>
        <w:drawing>
          <wp:inline distT="0" distB="0" distL="0" distR="0" wp14:anchorId="5684C6CC" wp14:editId="7CC274FE">
            <wp:extent cx="5657850" cy="25812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2581275"/>
                    </a:xfrm>
                    <a:prstGeom prst="rect">
                      <a:avLst/>
                    </a:prstGeom>
                    <a:ln>
                      <a:solidFill>
                        <a:schemeClr val="tx1"/>
                      </a:solidFill>
                    </a:ln>
                  </pic:spPr>
                </pic:pic>
              </a:graphicData>
            </a:graphic>
          </wp:inline>
        </w:drawing>
      </w:r>
    </w:p>
    <w:p w:rsidR="001469D0" w:rsidRDefault="001469D0" w:rsidP="007A3FC1">
      <w:pPr>
        <w:ind w:left="630"/>
        <w:rPr>
          <w:sz w:val="28"/>
          <w:szCs w:val="28"/>
        </w:rPr>
      </w:pPr>
      <w:r w:rsidRPr="00D22283">
        <w:rPr>
          <w:sz w:val="28"/>
          <w:szCs w:val="28"/>
        </w:rPr>
        <w:t>Example: If you need to add a Cash Receipt and you have already checked several cleared receipts on the Bank Rec</w:t>
      </w:r>
      <w:r w:rsidR="00D22283">
        <w:rPr>
          <w:sz w:val="28"/>
          <w:szCs w:val="28"/>
        </w:rPr>
        <w:t xml:space="preserve"> and you do not want to lose these items that you checked</w:t>
      </w:r>
      <w:r w:rsidRPr="00D22283">
        <w:rPr>
          <w:sz w:val="28"/>
          <w:szCs w:val="28"/>
        </w:rPr>
        <w:t>, you can go into Finance</w:t>
      </w:r>
      <w:r w:rsidR="00952C8A" w:rsidRPr="00D22283">
        <w:rPr>
          <w:sz w:val="28"/>
          <w:szCs w:val="28"/>
        </w:rPr>
        <w:t>,</w:t>
      </w:r>
      <w:r w:rsidRPr="00D22283">
        <w:rPr>
          <w:sz w:val="28"/>
          <w:szCs w:val="28"/>
        </w:rPr>
        <w:t xml:space="preserve"> enter your Cash Receipt then go back to </w:t>
      </w:r>
      <w:proofErr w:type="spellStart"/>
      <w:r w:rsidRPr="00D22283">
        <w:rPr>
          <w:sz w:val="28"/>
          <w:szCs w:val="28"/>
        </w:rPr>
        <w:t>Maint</w:t>
      </w:r>
      <w:proofErr w:type="spellEnd"/>
      <w:r w:rsidRPr="00D22283">
        <w:rPr>
          <w:sz w:val="28"/>
          <w:szCs w:val="28"/>
        </w:rPr>
        <w:t xml:space="preserve"> &gt; Bank Transactions &gt; Create Transactions – execute the bank account again. It will keep all the Cleared items you have checked. </w:t>
      </w:r>
    </w:p>
    <w:p w:rsidR="007A3FC1" w:rsidRDefault="007A3FC1" w:rsidP="007A3FC1">
      <w:pPr>
        <w:ind w:left="630"/>
        <w:rPr>
          <w:sz w:val="28"/>
          <w:szCs w:val="28"/>
        </w:rPr>
      </w:pPr>
    </w:p>
    <w:p w:rsidR="007A3FC1" w:rsidRPr="00D22283" w:rsidRDefault="007A3FC1" w:rsidP="007724CE">
      <w:pPr>
        <w:rPr>
          <w:sz w:val="28"/>
          <w:szCs w:val="28"/>
        </w:rPr>
      </w:pPr>
    </w:p>
    <w:p w:rsidR="00952C8A" w:rsidRDefault="00952C8A" w:rsidP="007724CE">
      <w:r>
        <w:rPr>
          <w:noProof/>
        </w:rPr>
        <w:drawing>
          <wp:inline distT="0" distB="0" distL="0" distR="0" wp14:anchorId="1CB432CC" wp14:editId="7198F44B">
            <wp:extent cx="5943600" cy="16287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28775"/>
                    </a:xfrm>
                    <a:prstGeom prst="rect">
                      <a:avLst/>
                    </a:prstGeom>
                    <a:ln>
                      <a:solidFill>
                        <a:schemeClr val="tx1"/>
                      </a:solidFill>
                    </a:ln>
                  </pic:spPr>
                </pic:pic>
              </a:graphicData>
            </a:graphic>
          </wp:inline>
        </w:drawing>
      </w:r>
    </w:p>
    <w:p w:rsidR="00952C8A" w:rsidRDefault="00952C8A" w:rsidP="007724CE"/>
    <w:p w:rsidR="001469D0" w:rsidRDefault="001469D0" w:rsidP="007724CE">
      <w:r>
        <w:rPr>
          <w:noProof/>
        </w:rPr>
        <w:drawing>
          <wp:inline distT="0" distB="0" distL="0" distR="0" wp14:anchorId="0770927E" wp14:editId="00A79F6D">
            <wp:extent cx="5782391" cy="3731260"/>
            <wp:effectExtent l="19050" t="19050" r="2794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7044" cy="3734263"/>
                    </a:xfrm>
                    <a:prstGeom prst="rect">
                      <a:avLst/>
                    </a:prstGeom>
                    <a:ln>
                      <a:solidFill>
                        <a:schemeClr val="tx1"/>
                      </a:solidFill>
                    </a:ln>
                  </pic:spPr>
                </pic:pic>
              </a:graphicData>
            </a:graphic>
          </wp:inline>
        </w:drawing>
      </w:r>
    </w:p>
    <w:p w:rsidR="00AE2C96" w:rsidRPr="007A3FC1" w:rsidRDefault="00AE2C96" w:rsidP="007A3FC1">
      <w:pPr>
        <w:ind w:left="540"/>
        <w:rPr>
          <w:sz w:val="28"/>
          <w:szCs w:val="28"/>
        </w:rPr>
      </w:pPr>
      <w:r w:rsidRPr="007A3FC1">
        <w:rPr>
          <w:sz w:val="28"/>
          <w:szCs w:val="28"/>
        </w:rPr>
        <w:t xml:space="preserve">When you Extract again it will not double amounts and will only pull over the new items. </w:t>
      </w:r>
    </w:p>
    <w:p w:rsidR="00AE2C96" w:rsidRPr="007A3FC1" w:rsidRDefault="00AE2C96" w:rsidP="007A3FC1">
      <w:pPr>
        <w:ind w:left="540"/>
        <w:rPr>
          <w:sz w:val="28"/>
          <w:szCs w:val="28"/>
        </w:rPr>
      </w:pPr>
      <w:r w:rsidRPr="007A3FC1">
        <w:rPr>
          <w:sz w:val="28"/>
          <w:szCs w:val="28"/>
        </w:rPr>
        <w:t xml:space="preserve">This will show checks entered and checks voided. </w:t>
      </w:r>
    </w:p>
    <w:p w:rsidR="00AE2C96" w:rsidRPr="007A3FC1" w:rsidRDefault="00AE2C96" w:rsidP="007A3FC1">
      <w:pPr>
        <w:ind w:left="540"/>
        <w:rPr>
          <w:sz w:val="28"/>
          <w:szCs w:val="28"/>
        </w:rPr>
      </w:pPr>
      <w:r w:rsidRPr="007A3FC1">
        <w:rPr>
          <w:sz w:val="28"/>
          <w:szCs w:val="28"/>
        </w:rPr>
        <w:t xml:space="preserve">JV numbers description will group the days JVs under one date. </w:t>
      </w:r>
    </w:p>
    <w:p w:rsidR="00AE2C96" w:rsidRPr="007A3FC1" w:rsidRDefault="00C23667" w:rsidP="007A3FC1">
      <w:pPr>
        <w:ind w:left="540"/>
        <w:rPr>
          <w:sz w:val="28"/>
          <w:szCs w:val="28"/>
        </w:rPr>
      </w:pPr>
      <w:r w:rsidRPr="007A3FC1">
        <w:rPr>
          <w:sz w:val="28"/>
          <w:szCs w:val="28"/>
        </w:rPr>
        <w:t xml:space="preserve"> </w:t>
      </w:r>
      <w:r w:rsidR="00AE2C96" w:rsidRPr="007A3FC1">
        <w:rPr>
          <w:sz w:val="28"/>
          <w:szCs w:val="28"/>
        </w:rPr>
        <w:t>Vendor EFT</w:t>
      </w:r>
      <w:r w:rsidR="00AE2C96" w:rsidRPr="007A3FC1">
        <w:rPr>
          <w:b/>
          <w:sz w:val="28"/>
          <w:szCs w:val="28"/>
        </w:rPr>
        <w:t xml:space="preserve"> </w:t>
      </w:r>
      <w:r w:rsidR="00AE2C96" w:rsidRPr="007A3FC1">
        <w:rPr>
          <w:sz w:val="28"/>
          <w:szCs w:val="28"/>
        </w:rPr>
        <w:t>will now start showing. It will show month, day, year and description.</w:t>
      </w:r>
      <w:r w:rsidRPr="007A3FC1">
        <w:rPr>
          <w:sz w:val="28"/>
          <w:szCs w:val="28"/>
        </w:rPr>
        <w:t xml:space="preserve"> EFT payments are extracted as a JV with the following JV Number. (description for all is EFT Total).</w:t>
      </w:r>
      <w:r w:rsidR="00AE2C96" w:rsidRPr="007A3FC1">
        <w:rPr>
          <w:sz w:val="28"/>
          <w:szCs w:val="28"/>
        </w:rPr>
        <w:t xml:space="preserve"> Unfortunately, they will be grouped together</w:t>
      </w:r>
      <w:r w:rsidRPr="007A3FC1">
        <w:rPr>
          <w:sz w:val="28"/>
          <w:szCs w:val="28"/>
        </w:rPr>
        <w:t xml:space="preserve"> by date</w:t>
      </w:r>
      <w:r w:rsidR="00AE2C96" w:rsidRPr="007A3FC1">
        <w:rPr>
          <w:sz w:val="28"/>
          <w:szCs w:val="28"/>
        </w:rPr>
        <w:t xml:space="preserve"> and you will not be able to see the difference in the EFT under that vendor.</w:t>
      </w:r>
      <w:r w:rsidRPr="007A3FC1">
        <w:rPr>
          <w:sz w:val="28"/>
          <w:szCs w:val="28"/>
        </w:rPr>
        <w:t xml:space="preserve"> </w:t>
      </w:r>
      <w:r w:rsidR="00AE2C96" w:rsidRPr="007A3FC1">
        <w:rPr>
          <w:sz w:val="28"/>
          <w:szCs w:val="28"/>
        </w:rPr>
        <w:t xml:space="preserve"> </w:t>
      </w:r>
    </w:p>
    <w:p w:rsidR="00AE2C96" w:rsidRPr="007A3FC1" w:rsidRDefault="00AE2C96" w:rsidP="007A3FC1">
      <w:pPr>
        <w:ind w:left="540"/>
        <w:rPr>
          <w:sz w:val="28"/>
          <w:szCs w:val="28"/>
        </w:rPr>
      </w:pPr>
      <w:r w:rsidRPr="007A3FC1">
        <w:rPr>
          <w:sz w:val="28"/>
          <w:szCs w:val="28"/>
        </w:rPr>
        <w:t xml:space="preserve">Payroll EFT will show Month, Date and Year. </w:t>
      </w:r>
      <w:r w:rsidR="00C23667" w:rsidRPr="007A3FC1">
        <w:rPr>
          <w:sz w:val="28"/>
          <w:szCs w:val="28"/>
        </w:rPr>
        <w:t>It w</w:t>
      </w:r>
      <w:r w:rsidR="00952C8A" w:rsidRPr="007A3FC1">
        <w:rPr>
          <w:sz w:val="28"/>
          <w:szCs w:val="28"/>
        </w:rPr>
        <w:t xml:space="preserve">ill be one total and will be grouped together by date. </w:t>
      </w:r>
    </w:p>
    <w:p w:rsidR="00B518FC" w:rsidRDefault="00B518FC" w:rsidP="007724CE"/>
    <w:p w:rsidR="005D0F1A" w:rsidRDefault="005D0F1A" w:rsidP="007724CE"/>
    <w:p w:rsidR="00B518FC" w:rsidRDefault="00B518FC" w:rsidP="007724CE"/>
    <w:p w:rsidR="00B518FC" w:rsidRDefault="00B518FC" w:rsidP="00B518FC">
      <w:pPr>
        <w:pStyle w:val="ListParagraph"/>
        <w:numPr>
          <w:ilvl w:val="0"/>
          <w:numId w:val="1"/>
        </w:numPr>
        <w:rPr>
          <w:b/>
          <w:sz w:val="28"/>
          <w:szCs w:val="28"/>
        </w:rPr>
      </w:pPr>
      <w:r w:rsidRPr="00183E62">
        <w:rPr>
          <w:b/>
          <w:sz w:val="28"/>
          <w:szCs w:val="28"/>
        </w:rPr>
        <w:t>How do I go back and print a Reconciliation from previous months that are already Reconciled?</w:t>
      </w:r>
    </w:p>
    <w:p w:rsidR="007A3FC1" w:rsidRPr="00183E62" w:rsidRDefault="007A3FC1" w:rsidP="007A3FC1">
      <w:pPr>
        <w:pStyle w:val="ListParagraph"/>
        <w:ind w:left="990"/>
        <w:rPr>
          <w:b/>
          <w:sz w:val="28"/>
          <w:szCs w:val="28"/>
        </w:rPr>
      </w:pPr>
    </w:p>
    <w:p w:rsidR="00B518FC" w:rsidRPr="007A3FC1" w:rsidRDefault="00B518FC" w:rsidP="007A3FC1">
      <w:pPr>
        <w:pStyle w:val="ListParagraph"/>
        <w:ind w:left="900"/>
        <w:rPr>
          <w:sz w:val="28"/>
          <w:szCs w:val="28"/>
        </w:rPr>
      </w:pPr>
      <w:r w:rsidRPr="007A3FC1">
        <w:rPr>
          <w:sz w:val="28"/>
          <w:szCs w:val="28"/>
        </w:rPr>
        <w:t xml:space="preserve">If it has been Reconciled the report will not be listed here until you click on Reconciled and then Search. </w:t>
      </w:r>
    </w:p>
    <w:p w:rsidR="00FB1AEF" w:rsidRPr="007A3FC1" w:rsidRDefault="00FB1AEF" w:rsidP="007A3FC1">
      <w:pPr>
        <w:pStyle w:val="ListParagraph"/>
        <w:ind w:left="900"/>
        <w:rPr>
          <w:sz w:val="28"/>
          <w:szCs w:val="28"/>
        </w:rPr>
      </w:pPr>
    </w:p>
    <w:p w:rsidR="00B518FC" w:rsidRPr="007A3FC1" w:rsidRDefault="00B91EC4" w:rsidP="00FB1AEF">
      <w:pPr>
        <w:pStyle w:val="ListParagraph"/>
        <w:ind w:hanging="720"/>
        <w:rPr>
          <w:sz w:val="28"/>
          <w:szCs w:val="28"/>
        </w:rPr>
      </w:pPr>
      <w:r w:rsidRPr="007A3FC1">
        <w:rPr>
          <w:noProof/>
          <w:sz w:val="28"/>
          <w:szCs w:val="28"/>
        </w:rPr>
        <mc:AlternateContent>
          <mc:Choice Requires="wps">
            <w:drawing>
              <wp:anchor distT="0" distB="0" distL="114300" distR="114300" simplePos="0" relativeHeight="251659264" behindDoc="0" locked="0" layoutInCell="1" allowOverlap="1" wp14:anchorId="390F418E" wp14:editId="1952A5A0">
                <wp:simplePos x="0" y="0"/>
                <wp:positionH relativeFrom="column">
                  <wp:posOffset>2755768</wp:posOffset>
                </wp:positionH>
                <wp:positionV relativeFrom="paragraph">
                  <wp:posOffset>822960</wp:posOffset>
                </wp:positionV>
                <wp:extent cx="586854" cy="265884"/>
                <wp:effectExtent l="19050" t="19050" r="22860" b="20320"/>
                <wp:wrapNone/>
                <wp:docPr id="10" name="Rounded Rectangle 10"/>
                <wp:cNvGraphicFramePr/>
                <a:graphic xmlns:a="http://schemas.openxmlformats.org/drawingml/2006/main">
                  <a:graphicData uri="http://schemas.microsoft.com/office/word/2010/wordprocessingShape">
                    <wps:wsp>
                      <wps:cNvSpPr/>
                      <wps:spPr>
                        <a:xfrm>
                          <a:off x="0" y="0"/>
                          <a:ext cx="586854" cy="26588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A743B7" id="Rounded Rectangle 10" o:spid="_x0000_s1026" style="position:absolute;margin-left:217pt;margin-top:64.8pt;width:46.2pt;height:2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" filled="f" strokecolor="red" strokeweight="2.25pt">
                <v:stroke joinstyle="miter"/>
              </v:roundrect>
            </w:pict>
          </mc:Fallback>
        </mc:AlternateContent>
      </w:r>
      <w:r w:rsidR="00FB1AEF" w:rsidRPr="007A3FC1">
        <w:rPr>
          <w:noProof/>
          <w:sz w:val="28"/>
          <w:szCs w:val="28"/>
        </w:rPr>
        <mc:AlternateContent>
          <mc:Choice Requires="wps">
            <w:drawing>
              <wp:anchor distT="0" distB="0" distL="114300" distR="114300" simplePos="0" relativeHeight="251660288" behindDoc="0" locked="0" layoutInCell="1" allowOverlap="1" wp14:anchorId="0A67527B" wp14:editId="38D3EAE3">
                <wp:simplePos x="0" y="0"/>
                <wp:positionH relativeFrom="column">
                  <wp:posOffset>4370349</wp:posOffset>
                </wp:positionH>
                <wp:positionV relativeFrom="paragraph">
                  <wp:posOffset>660829</wp:posOffset>
                </wp:positionV>
                <wp:extent cx="525438" cy="245659"/>
                <wp:effectExtent l="19050" t="19050" r="27305" b="21590"/>
                <wp:wrapNone/>
                <wp:docPr id="2" name="Rounded Rectangle 2"/>
                <wp:cNvGraphicFramePr/>
                <a:graphic xmlns:a="http://schemas.openxmlformats.org/drawingml/2006/main">
                  <a:graphicData uri="http://schemas.microsoft.com/office/word/2010/wordprocessingShape">
                    <wps:wsp>
                      <wps:cNvSpPr/>
                      <wps:spPr>
                        <a:xfrm>
                          <a:off x="0" y="0"/>
                          <a:ext cx="525438" cy="24565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A65018" id="Rounded Rectangle 2" o:spid="_x0000_s1026" style="position:absolute;margin-left:344.1pt;margin-top:52.05pt;width:41.35pt;height:19.3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" filled="f" strokecolor="red" strokeweight="2.25pt">
                <v:stroke joinstyle="miter"/>
              </v:roundrect>
            </w:pict>
          </mc:Fallback>
        </mc:AlternateContent>
      </w:r>
      <w:r w:rsidR="00B518FC" w:rsidRPr="007A3FC1">
        <w:rPr>
          <w:noProof/>
          <w:sz w:val="28"/>
          <w:szCs w:val="28"/>
        </w:rPr>
        <w:drawing>
          <wp:inline distT="0" distB="0" distL="0" distR="0" wp14:anchorId="69A66768" wp14:editId="2FD9E603">
            <wp:extent cx="5689548" cy="15684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4" t="9140" r="2953" b="45176"/>
                    <a:stretch/>
                  </pic:blipFill>
                  <pic:spPr bwMode="auto">
                    <a:xfrm>
                      <a:off x="0" y="0"/>
                      <a:ext cx="5692958" cy="1569390"/>
                    </a:xfrm>
                    <a:prstGeom prst="rect">
                      <a:avLst/>
                    </a:prstGeom>
                    <a:ln>
                      <a:noFill/>
                    </a:ln>
                    <a:extLst>
                      <a:ext uri="{53640926-AAD7-44D8-BBD7-CCE9431645EC}">
                        <a14:shadowObscured xmlns:a14="http://schemas.microsoft.com/office/drawing/2010/main"/>
                      </a:ext>
                    </a:extLst>
                  </pic:spPr>
                </pic:pic>
              </a:graphicData>
            </a:graphic>
          </wp:inline>
        </w:drawing>
      </w:r>
      <w:r w:rsidR="00B518FC" w:rsidRPr="007A3FC1">
        <w:rPr>
          <w:sz w:val="28"/>
          <w:szCs w:val="28"/>
        </w:rPr>
        <w:t xml:space="preserve"> </w:t>
      </w:r>
    </w:p>
    <w:p w:rsidR="00FB1AEF" w:rsidRPr="007A3FC1" w:rsidRDefault="00FB1AEF" w:rsidP="00FB1AEF">
      <w:pPr>
        <w:pStyle w:val="ListParagraph"/>
        <w:ind w:hanging="720"/>
        <w:rPr>
          <w:sz w:val="28"/>
          <w:szCs w:val="28"/>
        </w:rPr>
      </w:pPr>
    </w:p>
    <w:p w:rsidR="00B518FC" w:rsidRPr="007A3FC1" w:rsidRDefault="00B518FC" w:rsidP="00B518FC">
      <w:pPr>
        <w:pStyle w:val="ListParagraph"/>
        <w:rPr>
          <w:sz w:val="28"/>
          <w:szCs w:val="28"/>
        </w:rPr>
      </w:pPr>
      <w:r w:rsidRPr="007A3FC1">
        <w:rPr>
          <w:sz w:val="28"/>
          <w:szCs w:val="28"/>
        </w:rPr>
        <w:t xml:space="preserve">You will receive a list of </w:t>
      </w:r>
      <w:r w:rsidR="00FB1AEF" w:rsidRPr="007A3FC1">
        <w:rPr>
          <w:sz w:val="28"/>
          <w:szCs w:val="28"/>
        </w:rPr>
        <w:t xml:space="preserve">all </w:t>
      </w:r>
      <w:r w:rsidRPr="007A3FC1">
        <w:rPr>
          <w:sz w:val="28"/>
          <w:szCs w:val="28"/>
        </w:rPr>
        <w:t>your</w:t>
      </w:r>
      <w:r w:rsidR="00FB1AEF" w:rsidRPr="007A3FC1">
        <w:rPr>
          <w:sz w:val="28"/>
          <w:szCs w:val="28"/>
        </w:rPr>
        <w:t xml:space="preserve"> Bank R</w:t>
      </w:r>
      <w:r w:rsidRPr="007A3FC1">
        <w:rPr>
          <w:sz w:val="28"/>
          <w:szCs w:val="28"/>
        </w:rPr>
        <w:t xml:space="preserve">econciliation so you can look at last months or last years. </w:t>
      </w:r>
    </w:p>
    <w:p w:rsidR="00B518FC" w:rsidRPr="007A3FC1" w:rsidRDefault="00B518FC" w:rsidP="00B518FC">
      <w:pPr>
        <w:pStyle w:val="ListParagraph"/>
        <w:rPr>
          <w:sz w:val="28"/>
          <w:szCs w:val="28"/>
        </w:rPr>
      </w:pPr>
      <w:r w:rsidRPr="007A3FC1">
        <w:rPr>
          <w:sz w:val="28"/>
          <w:szCs w:val="28"/>
        </w:rPr>
        <w:t xml:space="preserve">Click on the Recon Title. </w:t>
      </w:r>
    </w:p>
    <w:p w:rsidR="00B518FC" w:rsidRPr="007A3FC1" w:rsidRDefault="00B518FC" w:rsidP="00B518FC">
      <w:pPr>
        <w:pStyle w:val="ListParagraph"/>
        <w:rPr>
          <w:sz w:val="28"/>
          <w:szCs w:val="28"/>
        </w:rPr>
      </w:pPr>
    </w:p>
    <w:p w:rsidR="00B518FC" w:rsidRPr="007A3FC1" w:rsidRDefault="00FB1AEF" w:rsidP="00B518FC">
      <w:pPr>
        <w:rPr>
          <w:sz w:val="28"/>
          <w:szCs w:val="28"/>
        </w:rPr>
      </w:pPr>
      <w:r w:rsidRPr="007A3FC1">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431837</wp:posOffset>
                </wp:positionH>
                <wp:positionV relativeFrom="paragraph">
                  <wp:posOffset>1649572</wp:posOffset>
                </wp:positionV>
                <wp:extent cx="750627" cy="573206"/>
                <wp:effectExtent l="19050" t="19050" r="11430" b="17780"/>
                <wp:wrapNone/>
                <wp:docPr id="3" name="Rounded Rectangle 3"/>
                <wp:cNvGraphicFramePr/>
                <a:graphic xmlns:a="http://schemas.openxmlformats.org/drawingml/2006/main">
                  <a:graphicData uri="http://schemas.microsoft.com/office/word/2010/wordprocessingShape">
                    <wps:wsp>
                      <wps:cNvSpPr/>
                      <wps:spPr>
                        <a:xfrm>
                          <a:off x="0" y="0"/>
                          <a:ext cx="750627" cy="57320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00572B" id="Rounded Rectangle 3" o:spid="_x0000_s1026" style="position:absolute;margin-left:34pt;margin-top:129.9pt;width:59.1pt;height:45.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" filled="f" strokecolor="red" strokeweight="2.25pt">
                <v:stroke joinstyle="miter"/>
              </v:roundrect>
            </w:pict>
          </mc:Fallback>
        </mc:AlternateContent>
      </w:r>
      <w:r w:rsidR="00B518FC" w:rsidRPr="007A3FC1">
        <w:rPr>
          <w:noProof/>
          <w:sz w:val="28"/>
          <w:szCs w:val="28"/>
        </w:rPr>
        <w:drawing>
          <wp:inline distT="0" distB="0" distL="0" distR="0" wp14:anchorId="72E2E492" wp14:editId="0567BBFD">
            <wp:extent cx="5840730" cy="291762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22"/>
                    <a:stretch/>
                  </pic:blipFill>
                  <pic:spPr bwMode="auto">
                    <a:xfrm>
                      <a:off x="0" y="0"/>
                      <a:ext cx="5849792" cy="2922150"/>
                    </a:xfrm>
                    <a:prstGeom prst="rect">
                      <a:avLst/>
                    </a:prstGeom>
                    <a:ln>
                      <a:noFill/>
                    </a:ln>
                    <a:extLst>
                      <a:ext uri="{53640926-AAD7-44D8-BBD7-CCE9431645EC}">
                        <a14:shadowObscured xmlns:a14="http://schemas.microsoft.com/office/drawing/2010/main"/>
                      </a:ext>
                    </a:extLst>
                  </pic:spPr>
                </pic:pic>
              </a:graphicData>
            </a:graphic>
          </wp:inline>
        </w:drawing>
      </w:r>
    </w:p>
    <w:p w:rsidR="00B518FC" w:rsidRPr="007A3FC1" w:rsidRDefault="00B518FC" w:rsidP="00B518FC">
      <w:pPr>
        <w:pStyle w:val="ListParagraph"/>
        <w:rPr>
          <w:sz w:val="28"/>
          <w:szCs w:val="28"/>
        </w:rPr>
      </w:pPr>
    </w:p>
    <w:p w:rsidR="00194C4E" w:rsidRPr="007A3FC1" w:rsidRDefault="00FB1AEF" w:rsidP="007A3FC1">
      <w:pPr>
        <w:ind w:left="630"/>
        <w:rPr>
          <w:sz w:val="28"/>
          <w:szCs w:val="28"/>
        </w:rPr>
      </w:pPr>
      <w:r w:rsidRPr="007A3FC1">
        <w:rPr>
          <w:sz w:val="28"/>
          <w:szCs w:val="28"/>
        </w:rPr>
        <w:t>On the screen t</w:t>
      </w:r>
      <w:r w:rsidR="00B518FC" w:rsidRPr="007A3FC1">
        <w:rPr>
          <w:sz w:val="28"/>
          <w:szCs w:val="28"/>
        </w:rPr>
        <w:t>his will only show you the items that were reconciled and the totals.</w:t>
      </w:r>
      <w:r w:rsidRPr="007A3FC1">
        <w:rPr>
          <w:sz w:val="28"/>
          <w:szCs w:val="28"/>
        </w:rPr>
        <w:t xml:space="preserve"> It w</w:t>
      </w:r>
      <w:r w:rsidR="00194C4E" w:rsidRPr="007A3FC1">
        <w:rPr>
          <w:sz w:val="28"/>
          <w:szCs w:val="28"/>
        </w:rPr>
        <w:t xml:space="preserve">ill not show you the </w:t>
      </w:r>
      <w:r w:rsidRPr="007A3FC1">
        <w:rPr>
          <w:sz w:val="28"/>
          <w:szCs w:val="28"/>
        </w:rPr>
        <w:t>individual items</w:t>
      </w:r>
      <w:r w:rsidR="00194C4E" w:rsidRPr="007A3FC1">
        <w:rPr>
          <w:sz w:val="28"/>
          <w:szCs w:val="28"/>
        </w:rPr>
        <w:t xml:space="preserve"> of Cash Receipts</w:t>
      </w:r>
      <w:r w:rsidRPr="007A3FC1">
        <w:rPr>
          <w:sz w:val="28"/>
          <w:szCs w:val="28"/>
        </w:rPr>
        <w:t>, Checks or JV’s</w:t>
      </w:r>
      <w:r w:rsidR="00194C4E" w:rsidRPr="007A3FC1">
        <w:rPr>
          <w:sz w:val="28"/>
          <w:szCs w:val="28"/>
        </w:rPr>
        <w:t xml:space="preserve">. </w:t>
      </w:r>
      <w:r w:rsidRPr="007A3FC1">
        <w:rPr>
          <w:sz w:val="28"/>
          <w:szCs w:val="28"/>
        </w:rPr>
        <w:t>It w</w:t>
      </w:r>
      <w:r w:rsidR="00194C4E" w:rsidRPr="007A3FC1">
        <w:rPr>
          <w:sz w:val="28"/>
          <w:szCs w:val="28"/>
        </w:rPr>
        <w:t xml:space="preserve">ill not show you every transaction that was </w:t>
      </w:r>
      <w:r w:rsidRPr="007A3FC1">
        <w:rPr>
          <w:sz w:val="28"/>
          <w:szCs w:val="28"/>
        </w:rPr>
        <w:t>listed during the process of the Bank Reconciliation b</w:t>
      </w:r>
      <w:r w:rsidR="00194C4E" w:rsidRPr="007A3FC1">
        <w:rPr>
          <w:sz w:val="28"/>
          <w:szCs w:val="28"/>
        </w:rPr>
        <w:t xml:space="preserve">ut </w:t>
      </w:r>
      <w:r w:rsidRPr="007A3FC1">
        <w:rPr>
          <w:sz w:val="28"/>
          <w:szCs w:val="28"/>
        </w:rPr>
        <w:t xml:space="preserve">it </w:t>
      </w:r>
      <w:r w:rsidR="00194C4E" w:rsidRPr="007A3FC1">
        <w:rPr>
          <w:sz w:val="28"/>
          <w:szCs w:val="28"/>
        </w:rPr>
        <w:t xml:space="preserve">will show </w:t>
      </w:r>
      <w:r w:rsidRPr="007A3FC1">
        <w:rPr>
          <w:sz w:val="28"/>
          <w:szCs w:val="28"/>
        </w:rPr>
        <w:t>you</w:t>
      </w:r>
      <w:r w:rsidR="00194C4E" w:rsidRPr="007A3FC1">
        <w:rPr>
          <w:sz w:val="28"/>
          <w:szCs w:val="28"/>
        </w:rPr>
        <w:t xml:space="preserve"> which items were reconciled. </w:t>
      </w:r>
    </w:p>
    <w:p w:rsidR="00194C4E" w:rsidRPr="007A3FC1" w:rsidRDefault="00194C4E" w:rsidP="00B518FC">
      <w:pPr>
        <w:rPr>
          <w:sz w:val="28"/>
          <w:szCs w:val="28"/>
        </w:rPr>
      </w:pPr>
    </w:p>
    <w:p w:rsidR="00194C4E" w:rsidRPr="007A3FC1" w:rsidRDefault="00194C4E" w:rsidP="00B518FC">
      <w:pPr>
        <w:rPr>
          <w:sz w:val="28"/>
          <w:szCs w:val="28"/>
        </w:rPr>
      </w:pPr>
    </w:p>
    <w:p w:rsidR="00FB1AEF" w:rsidRDefault="00B518FC" w:rsidP="00FB1AEF">
      <w:pPr>
        <w:pStyle w:val="ListParagraph"/>
        <w:ind w:left="1800" w:hanging="1800"/>
        <w:rPr>
          <w:sz w:val="28"/>
          <w:szCs w:val="28"/>
        </w:rPr>
      </w:pPr>
      <w:r>
        <w:rPr>
          <w:noProof/>
        </w:rPr>
        <w:drawing>
          <wp:inline distT="0" distB="0" distL="0" distR="0" wp14:anchorId="282F02DF" wp14:editId="2E8DE108">
            <wp:extent cx="5943600" cy="41529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52900"/>
                    </a:xfrm>
                    <a:prstGeom prst="rect">
                      <a:avLst/>
                    </a:prstGeom>
                    <a:ln>
                      <a:solidFill>
                        <a:schemeClr val="tx1"/>
                      </a:solidFill>
                    </a:ln>
                  </pic:spPr>
                </pic:pic>
              </a:graphicData>
            </a:graphic>
          </wp:inline>
        </w:drawing>
      </w:r>
    </w:p>
    <w:p w:rsidR="007A3FC1" w:rsidRDefault="007A3FC1" w:rsidP="00FB1AEF">
      <w:pPr>
        <w:pStyle w:val="ListParagraph"/>
        <w:ind w:left="1800" w:hanging="1800"/>
        <w:rPr>
          <w:sz w:val="28"/>
          <w:szCs w:val="28"/>
        </w:rPr>
      </w:pPr>
    </w:p>
    <w:p w:rsidR="007A3FC1" w:rsidRPr="00FB1AEF" w:rsidRDefault="007A3FC1" w:rsidP="00FB1AEF">
      <w:pPr>
        <w:pStyle w:val="ListParagraph"/>
        <w:ind w:left="1800" w:hanging="1800"/>
        <w:rPr>
          <w:sz w:val="28"/>
          <w:szCs w:val="28"/>
        </w:rPr>
      </w:pPr>
    </w:p>
    <w:p w:rsidR="00CB25D2" w:rsidRPr="007A3FC1" w:rsidRDefault="00FE2DA5" w:rsidP="007A3FC1">
      <w:pPr>
        <w:ind w:left="630"/>
        <w:rPr>
          <w:sz w:val="28"/>
          <w:szCs w:val="28"/>
        </w:rPr>
      </w:pPr>
      <w:r w:rsidRPr="007A3FC1">
        <w:rPr>
          <w:sz w:val="28"/>
          <w:szCs w:val="28"/>
        </w:rPr>
        <w:t>Once you click on Print you will be able to see all the reports. It will give you all the transactions at th</w:t>
      </w:r>
      <w:r w:rsidR="007A3FC1">
        <w:rPr>
          <w:sz w:val="28"/>
          <w:szCs w:val="28"/>
        </w:rPr>
        <w:t>at</w:t>
      </w:r>
      <w:r w:rsidRPr="007A3FC1">
        <w:rPr>
          <w:sz w:val="28"/>
          <w:szCs w:val="28"/>
        </w:rPr>
        <w:t xml:space="preserve"> particular reconciliation including the outstanding items and the items that cleared along with the totals. </w:t>
      </w:r>
    </w:p>
    <w:p w:rsidR="00FE2DA5" w:rsidRDefault="00FE2DA5" w:rsidP="007A3FC1">
      <w:pPr>
        <w:ind w:left="630"/>
      </w:pPr>
    </w:p>
    <w:p w:rsidR="00FE2DA5" w:rsidRDefault="00FE2DA5">
      <w:r>
        <w:rPr>
          <w:noProof/>
        </w:rPr>
        <w:drawing>
          <wp:inline distT="0" distB="0" distL="0" distR="0" wp14:anchorId="4128F810" wp14:editId="5BC14E0F">
            <wp:extent cx="5943600" cy="5465929"/>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4465" cy="5466724"/>
                    </a:xfrm>
                    <a:prstGeom prst="rect">
                      <a:avLst/>
                    </a:prstGeom>
                    <a:ln>
                      <a:solidFill>
                        <a:schemeClr val="tx1"/>
                      </a:solidFill>
                    </a:ln>
                  </pic:spPr>
                </pic:pic>
              </a:graphicData>
            </a:graphic>
          </wp:inline>
        </w:drawing>
      </w:r>
    </w:p>
    <w:p w:rsidR="00FE2DA5" w:rsidRDefault="00FE2DA5"/>
    <w:p w:rsidR="00FE2DA5" w:rsidRDefault="00FE2DA5" w:rsidP="007A3FC1">
      <w:pPr>
        <w:jc w:val="center"/>
      </w:pPr>
      <w:r>
        <w:rPr>
          <w:noProof/>
        </w:rPr>
        <w:drawing>
          <wp:inline distT="0" distB="0" distL="0" distR="0" wp14:anchorId="19EB4FE9" wp14:editId="73655FCE">
            <wp:extent cx="5962650" cy="2265045"/>
            <wp:effectExtent l="19050" t="19050" r="1905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70" t="1" r="4133" b="36999"/>
                    <a:stretch/>
                  </pic:blipFill>
                  <pic:spPr bwMode="auto">
                    <a:xfrm>
                      <a:off x="0" y="0"/>
                      <a:ext cx="5970905" cy="22681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4C4E" w:rsidRDefault="00194C4E" w:rsidP="007A3FC1">
      <w:pPr>
        <w:tabs>
          <w:tab w:val="left" w:pos="540"/>
        </w:tabs>
        <w:ind w:left="990"/>
      </w:pPr>
    </w:p>
    <w:p w:rsidR="00C81849" w:rsidRPr="00C81849" w:rsidRDefault="00C81849" w:rsidP="00C81849">
      <w:pPr>
        <w:pStyle w:val="ListParagraph"/>
        <w:numPr>
          <w:ilvl w:val="0"/>
          <w:numId w:val="1"/>
        </w:numPr>
        <w:tabs>
          <w:tab w:val="left" w:pos="540"/>
        </w:tabs>
        <w:rPr>
          <w:b/>
          <w:sz w:val="28"/>
          <w:szCs w:val="28"/>
        </w:rPr>
      </w:pPr>
      <w:r w:rsidRPr="00C81849">
        <w:rPr>
          <w:b/>
          <w:sz w:val="28"/>
          <w:szCs w:val="28"/>
        </w:rPr>
        <w:t>How can I retrieve bank transactions from prior months?</w:t>
      </w:r>
    </w:p>
    <w:p w:rsidR="00194C4E" w:rsidRPr="00C81849" w:rsidRDefault="00194C4E" w:rsidP="00C81849">
      <w:pPr>
        <w:pStyle w:val="ListParagraph"/>
        <w:tabs>
          <w:tab w:val="left" w:pos="540"/>
        </w:tabs>
        <w:ind w:left="1080"/>
        <w:rPr>
          <w:sz w:val="28"/>
          <w:szCs w:val="28"/>
        </w:rPr>
      </w:pPr>
      <w:r w:rsidRPr="00C81849">
        <w:rPr>
          <w:sz w:val="28"/>
          <w:szCs w:val="28"/>
        </w:rPr>
        <w:t xml:space="preserve">By putting in a date range ex: 04/01/2017 to 04/15/2017 you will see the cash receipts, check inquiry and JV for that period. </w:t>
      </w:r>
    </w:p>
    <w:p w:rsidR="007A3FC1" w:rsidRPr="007A3FC1" w:rsidRDefault="007A3FC1" w:rsidP="00194C4E">
      <w:pPr>
        <w:rPr>
          <w:sz w:val="28"/>
          <w:szCs w:val="28"/>
        </w:rPr>
      </w:pPr>
    </w:p>
    <w:p w:rsidR="00194C4E" w:rsidRDefault="00194C4E">
      <w:r>
        <w:rPr>
          <w:noProof/>
        </w:rPr>
        <w:drawing>
          <wp:inline distT="0" distB="0" distL="0" distR="0" wp14:anchorId="64E0F148" wp14:editId="249550B1">
            <wp:extent cx="5943600" cy="2402006"/>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8045" cy="2403802"/>
                    </a:xfrm>
                    <a:prstGeom prst="rect">
                      <a:avLst/>
                    </a:prstGeom>
                    <a:ln>
                      <a:solidFill>
                        <a:schemeClr val="accent1"/>
                      </a:solidFill>
                    </a:ln>
                  </pic:spPr>
                </pic:pic>
              </a:graphicData>
            </a:graphic>
          </wp:inline>
        </w:drawing>
      </w:r>
    </w:p>
    <w:p w:rsidR="00C53AB3" w:rsidRDefault="00C53AB3"/>
    <w:p w:rsidR="00C81849" w:rsidRPr="00C81849" w:rsidRDefault="00C53AB3" w:rsidP="00602950">
      <w:pPr>
        <w:pStyle w:val="ListParagraph"/>
        <w:numPr>
          <w:ilvl w:val="0"/>
          <w:numId w:val="1"/>
        </w:numPr>
        <w:ind w:left="990"/>
        <w:rPr>
          <w:sz w:val="28"/>
          <w:szCs w:val="28"/>
        </w:rPr>
      </w:pPr>
      <w:r w:rsidRPr="00C81849">
        <w:rPr>
          <w:b/>
          <w:sz w:val="28"/>
          <w:szCs w:val="28"/>
        </w:rPr>
        <w:t xml:space="preserve">Do you need to put the </w:t>
      </w:r>
      <w:r w:rsidR="00C81849" w:rsidRPr="00C81849">
        <w:rPr>
          <w:b/>
          <w:sz w:val="28"/>
          <w:szCs w:val="28"/>
        </w:rPr>
        <w:t>B</w:t>
      </w:r>
      <w:r w:rsidR="00C81849">
        <w:rPr>
          <w:b/>
          <w:sz w:val="28"/>
          <w:szCs w:val="28"/>
        </w:rPr>
        <w:t xml:space="preserve">ank Statement Balance in twice? </w:t>
      </w:r>
    </w:p>
    <w:p w:rsidR="00C81849" w:rsidRDefault="00C53AB3" w:rsidP="00C81849">
      <w:pPr>
        <w:pStyle w:val="ListParagraph"/>
        <w:ind w:left="990"/>
        <w:rPr>
          <w:sz w:val="28"/>
          <w:szCs w:val="28"/>
        </w:rPr>
      </w:pPr>
      <w:r w:rsidRPr="00C81849">
        <w:rPr>
          <w:sz w:val="28"/>
          <w:szCs w:val="28"/>
        </w:rPr>
        <w:t xml:space="preserve">Yes – It will not balance on the right side – the System side – if you </w:t>
      </w:r>
      <w:r w:rsidR="00746E0D" w:rsidRPr="00C81849">
        <w:rPr>
          <w:sz w:val="28"/>
          <w:szCs w:val="28"/>
        </w:rPr>
        <w:t xml:space="preserve">Inactivate the </w:t>
      </w:r>
      <w:r w:rsidR="00C81849">
        <w:rPr>
          <w:sz w:val="28"/>
          <w:szCs w:val="28"/>
        </w:rPr>
        <w:t xml:space="preserve">Bank Statement Balance on that side. </w:t>
      </w:r>
      <w:r w:rsidRPr="00C81849">
        <w:rPr>
          <w:sz w:val="28"/>
          <w:szCs w:val="28"/>
        </w:rPr>
        <w:t xml:space="preserve">It will show the system balance in the Unreconciled Difference. </w:t>
      </w:r>
      <w:r w:rsidR="00746E0D" w:rsidRPr="00C81849">
        <w:rPr>
          <w:sz w:val="28"/>
          <w:szCs w:val="28"/>
        </w:rPr>
        <w:t xml:space="preserve">This screen shot shows what would happen if you did not have the </w:t>
      </w:r>
      <w:r w:rsidR="00C81849">
        <w:rPr>
          <w:sz w:val="28"/>
          <w:szCs w:val="28"/>
        </w:rPr>
        <w:t>Bank Statement Balance</w:t>
      </w:r>
      <w:r w:rsidR="00746E0D" w:rsidRPr="00C81849">
        <w:rPr>
          <w:sz w:val="28"/>
          <w:szCs w:val="28"/>
        </w:rPr>
        <w:t xml:space="preserve"> listed under the System side</w:t>
      </w:r>
    </w:p>
    <w:p w:rsidR="00C81849" w:rsidRPr="00C81849" w:rsidRDefault="00C81849" w:rsidP="00C81849">
      <w:pPr>
        <w:pStyle w:val="ListParagraph"/>
        <w:ind w:left="990"/>
        <w:rPr>
          <w:b/>
          <w:color w:val="7030A0"/>
          <w:sz w:val="28"/>
          <w:szCs w:val="28"/>
        </w:rPr>
      </w:pPr>
      <w:r w:rsidRPr="00C81849">
        <w:rPr>
          <w:b/>
          <w:color w:val="7030A0"/>
          <w:sz w:val="28"/>
          <w:szCs w:val="28"/>
        </w:rPr>
        <w:t xml:space="preserve">Note: TxEIS defaults to naming this field Statement Balance Bank System. </w:t>
      </w:r>
    </w:p>
    <w:p w:rsidR="00C81849" w:rsidRDefault="00C81849" w:rsidP="00C81849">
      <w:pPr>
        <w:pStyle w:val="ListParagraph"/>
        <w:ind w:left="990"/>
        <w:rPr>
          <w:sz w:val="28"/>
          <w:szCs w:val="28"/>
        </w:rPr>
      </w:pPr>
    </w:p>
    <w:p w:rsidR="00C53AB3" w:rsidRDefault="00B6791A" w:rsidP="00C81849">
      <w:pPr>
        <w:pStyle w:val="ListParagraph"/>
        <w:ind w:left="990"/>
        <w:rPr>
          <w:sz w:val="28"/>
          <w:szCs w:val="28"/>
        </w:rPr>
      </w:pPr>
      <w:r w:rsidRPr="00C81849">
        <w:rPr>
          <w:sz w:val="28"/>
          <w:szCs w:val="28"/>
        </w:rPr>
        <w:t>You cannot name it the same as the Statement Balance Ban</w:t>
      </w:r>
      <w:r w:rsidR="00C81849">
        <w:rPr>
          <w:sz w:val="28"/>
          <w:szCs w:val="28"/>
        </w:rPr>
        <w:t xml:space="preserve">k since it’s already being used, but can choose to re-name Bank Statement Balance as we’ve recommended. </w:t>
      </w:r>
      <w:r w:rsidRPr="00C81849">
        <w:rPr>
          <w:sz w:val="28"/>
          <w:szCs w:val="28"/>
        </w:rPr>
        <w:t xml:space="preserve"> </w:t>
      </w:r>
    </w:p>
    <w:p w:rsidR="00C81849" w:rsidRPr="00C81849" w:rsidRDefault="00C81849" w:rsidP="00C81849">
      <w:pPr>
        <w:pStyle w:val="ListParagraph"/>
        <w:ind w:left="990"/>
        <w:rPr>
          <w:sz w:val="28"/>
          <w:szCs w:val="28"/>
        </w:rPr>
      </w:pPr>
    </w:p>
    <w:p w:rsidR="00746E0D" w:rsidRPr="007A3FC1" w:rsidRDefault="00C81849" w:rsidP="00C81849">
      <w:pPr>
        <w:pStyle w:val="ListParagraph"/>
        <w:ind w:left="990"/>
        <w:rPr>
          <w:sz w:val="28"/>
          <w:szCs w:val="28"/>
        </w:rPr>
      </w:pPr>
      <w:r>
        <w:rPr>
          <w:sz w:val="28"/>
          <w:szCs w:val="28"/>
        </w:rPr>
        <w:t>I</w:t>
      </w:r>
      <w:r w:rsidR="00746E0D" w:rsidRPr="007A3FC1">
        <w:rPr>
          <w:sz w:val="28"/>
          <w:szCs w:val="28"/>
        </w:rPr>
        <w:t xml:space="preserve"> put inactive for the Statement Balance System (This is incorrect – this is showing you an example of what would happen)</w:t>
      </w:r>
    </w:p>
    <w:p w:rsidR="00746E0D" w:rsidRDefault="00746E0D" w:rsidP="007A3FC1">
      <w:pPr>
        <w:pStyle w:val="ListParagraph"/>
        <w:ind w:left="990"/>
        <w:rPr>
          <w:b/>
          <w:sz w:val="28"/>
          <w:szCs w:val="28"/>
        </w:rPr>
      </w:pPr>
    </w:p>
    <w:p w:rsidR="00746E0D" w:rsidRDefault="00746E0D" w:rsidP="007A3FC1">
      <w:pPr>
        <w:pStyle w:val="ListParagraph"/>
        <w:ind w:left="1080"/>
        <w:jc w:val="center"/>
        <w:rPr>
          <w:b/>
          <w:sz w:val="28"/>
          <w:szCs w:val="28"/>
        </w:rPr>
      </w:pPr>
      <w:r>
        <w:rPr>
          <w:noProof/>
        </w:rPr>
        <w:drawing>
          <wp:inline distT="0" distB="0" distL="0" distR="0" wp14:anchorId="42290289" wp14:editId="1A20B900">
            <wp:extent cx="5125720" cy="3143250"/>
            <wp:effectExtent l="19050" t="19050" r="1778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6398" cy="3149798"/>
                    </a:xfrm>
                    <a:prstGeom prst="rect">
                      <a:avLst/>
                    </a:prstGeom>
                    <a:ln>
                      <a:solidFill>
                        <a:schemeClr val="tx1"/>
                      </a:solidFill>
                    </a:ln>
                  </pic:spPr>
                </pic:pic>
              </a:graphicData>
            </a:graphic>
          </wp:inline>
        </w:drawing>
      </w:r>
    </w:p>
    <w:p w:rsidR="00746E0D" w:rsidRDefault="00746E0D" w:rsidP="00746E0D">
      <w:pPr>
        <w:pStyle w:val="ListParagraph"/>
        <w:ind w:left="1080"/>
        <w:rPr>
          <w:b/>
          <w:sz w:val="28"/>
          <w:szCs w:val="28"/>
        </w:rPr>
      </w:pPr>
    </w:p>
    <w:p w:rsidR="00746E0D" w:rsidRDefault="00746E0D" w:rsidP="00746E0D">
      <w:pPr>
        <w:pStyle w:val="ListParagraph"/>
        <w:ind w:left="1080"/>
        <w:rPr>
          <w:b/>
          <w:sz w:val="28"/>
          <w:szCs w:val="28"/>
        </w:rPr>
      </w:pPr>
      <w:r>
        <w:rPr>
          <w:noProof/>
        </w:rPr>
        <w:drawing>
          <wp:inline distT="0" distB="0" distL="0" distR="0" wp14:anchorId="11042E48" wp14:editId="024EDABF">
            <wp:extent cx="5191125" cy="3493770"/>
            <wp:effectExtent l="19050" t="19050" r="2857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5744" cy="3503609"/>
                    </a:xfrm>
                    <a:prstGeom prst="rect">
                      <a:avLst/>
                    </a:prstGeom>
                    <a:ln>
                      <a:solidFill>
                        <a:schemeClr val="tx1"/>
                      </a:solidFill>
                    </a:ln>
                  </pic:spPr>
                </pic:pic>
              </a:graphicData>
            </a:graphic>
          </wp:inline>
        </w:drawing>
      </w:r>
    </w:p>
    <w:p w:rsidR="007A3FC1" w:rsidRDefault="007A3FC1" w:rsidP="00746E0D">
      <w:pPr>
        <w:pStyle w:val="ListParagraph"/>
        <w:ind w:left="1080"/>
        <w:rPr>
          <w:b/>
          <w:sz w:val="28"/>
          <w:szCs w:val="28"/>
        </w:rPr>
      </w:pPr>
    </w:p>
    <w:p w:rsidR="007A3FC1" w:rsidRDefault="007A3FC1" w:rsidP="00746E0D">
      <w:pPr>
        <w:pStyle w:val="ListParagraph"/>
        <w:ind w:left="1080"/>
        <w:rPr>
          <w:b/>
          <w:sz w:val="28"/>
          <w:szCs w:val="28"/>
        </w:rPr>
      </w:pPr>
    </w:p>
    <w:p w:rsidR="005D0F1A" w:rsidRDefault="005D0F1A" w:rsidP="00746E0D">
      <w:pPr>
        <w:pStyle w:val="ListParagraph"/>
        <w:ind w:left="1080"/>
        <w:rPr>
          <w:b/>
          <w:sz w:val="28"/>
          <w:szCs w:val="28"/>
        </w:rPr>
      </w:pPr>
    </w:p>
    <w:p w:rsidR="005D0F1A" w:rsidRPr="00746E0D" w:rsidRDefault="005D0F1A" w:rsidP="00746E0D">
      <w:pPr>
        <w:pStyle w:val="ListParagraph"/>
        <w:ind w:left="1080"/>
        <w:rPr>
          <w:b/>
          <w:sz w:val="28"/>
          <w:szCs w:val="28"/>
        </w:rPr>
      </w:pPr>
    </w:p>
    <w:p w:rsidR="005D0F1A" w:rsidRDefault="005D0F1A" w:rsidP="00B91EC4">
      <w:pPr>
        <w:pStyle w:val="ListParagraph"/>
        <w:numPr>
          <w:ilvl w:val="0"/>
          <w:numId w:val="1"/>
        </w:numPr>
        <w:ind w:left="720"/>
        <w:rPr>
          <w:b/>
          <w:sz w:val="28"/>
          <w:szCs w:val="28"/>
        </w:rPr>
      </w:pPr>
      <w:r>
        <w:rPr>
          <w:b/>
          <w:sz w:val="28"/>
          <w:szCs w:val="28"/>
        </w:rPr>
        <w:t xml:space="preserve">What happens if I forget and have the Single column instead of the Double Column </w:t>
      </w:r>
      <w:r w:rsidR="007A3FC1">
        <w:rPr>
          <w:b/>
          <w:sz w:val="28"/>
          <w:szCs w:val="28"/>
        </w:rPr>
        <w:t>Layout</w:t>
      </w:r>
      <w:r>
        <w:rPr>
          <w:b/>
          <w:sz w:val="28"/>
          <w:szCs w:val="28"/>
        </w:rPr>
        <w:t>?</w:t>
      </w:r>
    </w:p>
    <w:p w:rsidR="007A3FC1" w:rsidRDefault="007A3FC1" w:rsidP="007A3FC1">
      <w:pPr>
        <w:pStyle w:val="ListParagraph"/>
        <w:ind w:left="990"/>
        <w:rPr>
          <w:b/>
          <w:sz w:val="28"/>
          <w:szCs w:val="28"/>
        </w:rPr>
      </w:pPr>
    </w:p>
    <w:p w:rsidR="005D0F1A" w:rsidRDefault="005D0F1A" w:rsidP="00B6791A">
      <w:pPr>
        <w:pStyle w:val="ListParagraph"/>
        <w:rPr>
          <w:sz w:val="28"/>
          <w:szCs w:val="28"/>
        </w:rPr>
      </w:pPr>
      <w:r w:rsidRPr="005D0F1A">
        <w:rPr>
          <w:sz w:val="28"/>
          <w:szCs w:val="28"/>
        </w:rPr>
        <w:t xml:space="preserve">The system will total all the amounts </w:t>
      </w:r>
      <w:r>
        <w:rPr>
          <w:sz w:val="28"/>
          <w:szCs w:val="28"/>
        </w:rPr>
        <w:t xml:space="preserve">in that column </w:t>
      </w:r>
      <w:r w:rsidRPr="005D0F1A">
        <w:rPr>
          <w:sz w:val="28"/>
          <w:szCs w:val="28"/>
        </w:rPr>
        <w:t xml:space="preserve">instead of reconciling like you normally would. </w:t>
      </w:r>
      <w:r>
        <w:rPr>
          <w:sz w:val="28"/>
          <w:szCs w:val="28"/>
        </w:rPr>
        <w:t xml:space="preserve">Be sure to select the double column in Bank Reconciliation &gt; Tables </w:t>
      </w:r>
      <w:r w:rsidR="00B6791A">
        <w:rPr>
          <w:sz w:val="28"/>
          <w:szCs w:val="28"/>
        </w:rPr>
        <w:t xml:space="preserve">&gt; Reconciliation Layout &gt; Layout. </w:t>
      </w:r>
    </w:p>
    <w:p w:rsidR="00B6791A" w:rsidRPr="00B6791A" w:rsidRDefault="00B6791A" w:rsidP="00B6791A">
      <w:pPr>
        <w:pStyle w:val="ListParagraph"/>
        <w:rPr>
          <w:sz w:val="28"/>
          <w:szCs w:val="28"/>
        </w:rPr>
      </w:pPr>
      <w:bookmarkStart w:id="0" w:name="_GoBack"/>
      <w:bookmarkEnd w:id="0"/>
    </w:p>
    <w:p w:rsidR="007153A8" w:rsidRPr="007A3FC1" w:rsidRDefault="00B6791A" w:rsidP="007153A8">
      <w:pPr>
        <w:pStyle w:val="ListParagraph"/>
        <w:ind w:hanging="630"/>
        <w:rPr>
          <w:sz w:val="28"/>
          <w:szCs w:val="28"/>
        </w:rPr>
      </w:pPr>
      <w:r>
        <w:rPr>
          <w:noProof/>
          <w:sz w:val="28"/>
          <w:szCs w:val="28"/>
        </w:rPr>
        <mc:AlternateContent>
          <mc:Choice Requires="wps">
            <w:drawing>
              <wp:anchor distT="0" distB="0" distL="114300" distR="114300" simplePos="0" relativeHeight="251662336" behindDoc="0" locked="0" layoutInCell="1" allowOverlap="1" wp14:anchorId="6325BD5E" wp14:editId="39DE97DD">
                <wp:simplePos x="0" y="0"/>
                <wp:positionH relativeFrom="column">
                  <wp:posOffset>3943020</wp:posOffset>
                </wp:positionH>
                <wp:positionV relativeFrom="paragraph">
                  <wp:posOffset>2092028</wp:posOffset>
                </wp:positionV>
                <wp:extent cx="1886941" cy="2695457"/>
                <wp:effectExtent l="0" t="0" r="18415" b="10160"/>
                <wp:wrapNone/>
                <wp:docPr id="22" name="Text Box 22"/>
                <wp:cNvGraphicFramePr/>
                <a:graphic xmlns:a="http://schemas.openxmlformats.org/drawingml/2006/main">
                  <a:graphicData uri="http://schemas.microsoft.com/office/word/2010/wordprocessingShape">
                    <wps:wsp>
                      <wps:cNvSpPr txBox="1"/>
                      <wps:spPr>
                        <a:xfrm>
                          <a:off x="0" y="0"/>
                          <a:ext cx="1886941" cy="2695457"/>
                        </a:xfrm>
                        <a:prstGeom prst="rect">
                          <a:avLst/>
                        </a:prstGeom>
                        <a:solidFill>
                          <a:schemeClr val="lt1"/>
                        </a:solidFill>
                        <a:ln w="6350">
                          <a:solidFill>
                            <a:prstClr val="black"/>
                          </a:solidFill>
                        </a:ln>
                      </wps:spPr>
                      <wps:txbx>
                        <w:txbxContent>
                          <w:p w:rsidR="00B6791A" w:rsidRDefault="00B6791A">
                            <w:r>
                              <w:rPr>
                                <w:noProof/>
                              </w:rPr>
                              <w:drawing>
                                <wp:inline distT="0" distB="0" distL="0" distR="0" wp14:anchorId="101746A4" wp14:editId="26634515">
                                  <wp:extent cx="1812943" cy="2647315"/>
                                  <wp:effectExtent l="19050" t="19050" r="1587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0342" cy="2658119"/>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5BD5E" id="_x0000_t202" coordsize="21600,21600" o:spt="202" path="m,l,21600r21600,l21600,xe">
                <v:stroke joinstyle="miter"/>
                <v:path gradientshapeok="t" o:connecttype="rect"/>
              </v:shapetype>
              <v:shape id="Text Box 22" o:spid="_x0000_s1026" type="#_x0000_t202" style="position:absolute;left:0;text-align:left;margin-left:310.45pt;margin-top:164.75pt;width:148.6pt;height:2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" fillcolor="white [3201]" strokeweight=".5pt">
                <v:textbox>
                  <w:txbxContent>
                    <w:p w:rsidR="00B6791A" w:rsidRDefault="00B6791A">
                      <w:r>
                        <w:rPr>
                          <w:noProof/>
                        </w:rPr>
                        <w:drawing>
                          <wp:inline distT="0" distB="0" distL="0" distR="0" wp14:anchorId="101746A4" wp14:editId="26634515">
                            <wp:extent cx="1812943" cy="2647315"/>
                            <wp:effectExtent l="19050" t="19050" r="1587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0342" cy="2658119"/>
                                    </a:xfrm>
                                    <a:prstGeom prst="rect">
                                      <a:avLst/>
                                    </a:prstGeom>
                                    <a:ln>
                                      <a:solidFill>
                                        <a:schemeClr val="tx1"/>
                                      </a:solidFill>
                                    </a:ln>
                                  </pic:spPr>
                                </pic:pic>
                              </a:graphicData>
                            </a:graphic>
                          </wp:inline>
                        </w:drawing>
                      </w:r>
                    </w:p>
                  </w:txbxContent>
                </v:textbox>
              </v:shape>
            </w:pict>
          </mc:Fallback>
        </mc:AlternateContent>
      </w:r>
      <w:r>
        <w:rPr>
          <w:noProof/>
        </w:rPr>
        <w:drawing>
          <wp:inline distT="0" distB="0" distL="0" distR="0" wp14:anchorId="32D99CFA" wp14:editId="62F49449">
            <wp:extent cx="3662886" cy="4750120"/>
            <wp:effectExtent l="19050" t="19050" r="1397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5671" cy="4779668"/>
                    </a:xfrm>
                    <a:prstGeom prst="rect">
                      <a:avLst/>
                    </a:prstGeom>
                    <a:ln>
                      <a:solidFill>
                        <a:schemeClr val="tx1"/>
                      </a:solidFill>
                    </a:ln>
                  </pic:spPr>
                </pic:pic>
              </a:graphicData>
            </a:graphic>
          </wp:inline>
        </w:drawing>
      </w:r>
    </w:p>
    <w:p w:rsidR="00D22283" w:rsidRDefault="00D22283" w:rsidP="005D0F1A">
      <w:pPr>
        <w:pStyle w:val="ListParagraph"/>
        <w:rPr>
          <w:sz w:val="28"/>
          <w:szCs w:val="28"/>
        </w:rPr>
      </w:pPr>
    </w:p>
    <w:p w:rsidR="00C53AB3" w:rsidRPr="007A3FC1" w:rsidRDefault="00D22283" w:rsidP="007A3FC1">
      <w:pPr>
        <w:pStyle w:val="ListParagraph"/>
        <w:numPr>
          <w:ilvl w:val="0"/>
          <w:numId w:val="1"/>
        </w:numPr>
        <w:rPr>
          <w:b/>
          <w:sz w:val="28"/>
          <w:szCs w:val="28"/>
        </w:rPr>
      </w:pPr>
      <w:r w:rsidRPr="00D22283">
        <w:rPr>
          <w:b/>
          <w:sz w:val="28"/>
          <w:szCs w:val="28"/>
        </w:rPr>
        <w:t>Is there an Export / Import</w:t>
      </w:r>
      <w:r>
        <w:rPr>
          <w:b/>
          <w:sz w:val="28"/>
          <w:szCs w:val="28"/>
        </w:rPr>
        <w:t xml:space="preserve"> in the Bank Reconciliation?</w:t>
      </w:r>
    </w:p>
    <w:p w:rsidR="00C53AB3" w:rsidRDefault="00D22283" w:rsidP="007A3FC1">
      <w:pPr>
        <w:shd w:val="clear" w:color="auto" w:fill="FFFFFF"/>
        <w:spacing w:after="0" w:line="240" w:lineRule="auto"/>
        <w:ind w:left="900"/>
        <w:rPr>
          <w:rFonts w:eastAsia="Times New Roman" w:cstheme="minorHAnsi"/>
          <w:sz w:val="28"/>
          <w:szCs w:val="28"/>
        </w:rPr>
      </w:pPr>
      <w:r w:rsidRPr="007A3FC1">
        <w:rPr>
          <w:rFonts w:eastAsia="Times New Roman" w:cstheme="minorHAnsi"/>
          <w:sz w:val="28"/>
          <w:szCs w:val="28"/>
        </w:rPr>
        <w:t xml:space="preserve">No, there is not an export/import process for Bank Rec.  The transactions always show in the reconciliation provided they have not been reconciled.  Once you save as pending, it is only </w:t>
      </w:r>
      <w:r w:rsidR="007A3FC1">
        <w:rPr>
          <w:rFonts w:eastAsia="Times New Roman" w:cstheme="minorHAnsi"/>
          <w:sz w:val="28"/>
          <w:szCs w:val="28"/>
        </w:rPr>
        <w:t>the layout that does not change.</w:t>
      </w:r>
    </w:p>
    <w:p w:rsidR="001065F9" w:rsidRDefault="001065F9" w:rsidP="007A3FC1">
      <w:pPr>
        <w:shd w:val="clear" w:color="auto" w:fill="FFFFFF"/>
        <w:spacing w:after="0" w:line="240" w:lineRule="auto"/>
        <w:ind w:left="900"/>
        <w:rPr>
          <w:rFonts w:eastAsia="Times New Roman" w:cstheme="minorHAnsi"/>
          <w:sz w:val="28"/>
          <w:szCs w:val="28"/>
        </w:rPr>
      </w:pPr>
    </w:p>
    <w:p w:rsidR="001065F9" w:rsidRDefault="001065F9" w:rsidP="007A3FC1">
      <w:pPr>
        <w:shd w:val="clear" w:color="auto" w:fill="FFFFFF"/>
        <w:spacing w:after="0" w:line="240" w:lineRule="auto"/>
        <w:ind w:left="900"/>
        <w:rPr>
          <w:rFonts w:eastAsia="Times New Roman" w:cstheme="minorHAnsi"/>
          <w:sz w:val="28"/>
          <w:szCs w:val="28"/>
        </w:rPr>
      </w:pPr>
    </w:p>
    <w:p w:rsidR="001065F9" w:rsidRPr="001065F9" w:rsidRDefault="001065F9" w:rsidP="001065F9">
      <w:pPr>
        <w:pStyle w:val="ListParagraph"/>
        <w:numPr>
          <w:ilvl w:val="0"/>
          <w:numId w:val="1"/>
        </w:numPr>
        <w:rPr>
          <w:b/>
          <w:sz w:val="28"/>
          <w:szCs w:val="28"/>
        </w:rPr>
      </w:pPr>
      <w:r w:rsidRPr="001065F9">
        <w:rPr>
          <w:b/>
          <w:sz w:val="28"/>
          <w:szCs w:val="28"/>
        </w:rPr>
        <w:t>At what point can I go back and change the Layout to double column from the single column</w:t>
      </w:r>
      <w:r w:rsidR="00B93BC3">
        <w:rPr>
          <w:b/>
          <w:sz w:val="28"/>
          <w:szCs w:val="28"/>
        </w:rPr>
        <w:t xml:space="preserve"> or make any other changes to the Tables</w:t>
      </w:r>
      <w:r w:rsidRPr="001065F9">
        <w:rPr>
          <w:b/>
          <w:sz w:val="28"/>
          <w:szCs w:val="28"/>
        </w:rPr>
        <w:t>?</w:t>
      </w:r>
    </w:p>
    <w:p w:rsidR="001065F9" w:rsidRDefault="001065F9" w:rsidP="001065F9">
      <w:pPr>
        <w:pStyle w:val="ListParagraph"/>
        <w:ind w:left="990"/>
        <w:rPr>
          <w:sz w:val="28"/>
          <w:szCs w:val="28"/>
        </w:rPr>
      </w:pPr>
      <w:r w:rsidRPr="001065F9">
        <w:rPr>
          <w:sz w:val="28"/>
          <w:szCs w:val="28"/>
        </w:rPr>
        <w:t xml:space="preserve">It’s </w:t>
      </w:r>
      <w:r w:rsidR="00B93BC3">
        <w:rPr>
          <w:sz w:val="28"/>
          <w:szCs w:val="28"/>
        </w:rPr>
        <w:t xml:space="preserve">after </w:t>
      </w:r>
      <w:r w:rsidRPr="001065F9">
        <w:rPr>
          <w:sz w:val="28"/>
          <w:szCs w:val="28"/>
        </w:rPr>
        <w:t>you Create the Transactions</w:t>
      </w:r>
      <w:r w:rsidR="00B93BC3">
        <w:rPr>
          <w:sz w:val="28"/>
          <w:szCs w:val="28"/>
        </w:rPr>
        <w:t xml:space="preserve"> and before you</w:t>
      </w:r>
      <w:r w:rsidRPr="001065F9">
        <w:rPr>
          <w:sz w:val="28"/>
          <w:szCs w:val="28"/>
        </w:rPr>
        <w:t xml:space="preserve"> </w:t>
      </w:r>
      <w:r w:rsidR="00B93BC3">
        <w:rPr>
          <w:sz w:val="28"/>
          <w:szCs w:val="28"/>
        </w:rPr>
        <w:t xml:space="preserve">enter the </w:t>
      </w:r>
      <w:r w:rsidR="00B93BC3" w:rsidRPr="00B93BC3">
        <w:rPr>
          <w:b/>
          <w:sz w:val="28"/>
          <w:szCs w:val="28"/>
        </w:rPr>
        <w:t>Recon Titl</w:t>
      </w:r>
      <w:r w:rsidR="00B93BC3">
        <w:rPr>
          <w:sz w:val="28"/>
          <w:szCs w:val="28"/>
        </w:rPr>
        <w:t xml:space="preserve">e on the </w:t>
      </w:r>
      <w:proofErr w:type="spellStart"/>
      <w:r w:rsidR="00B93BC3" w:rsidRPr="00B93BC3">
        <w:rPr>
          <w:color w:val="FF0000"/>
          <w:sz w:val="28"/>
          <w:szCs w:val="28"/>
        </w:rPr>
        <w:t>Maint</w:t>
      </w:r>
      <w:proofErr w:type="spellEnd"/>
      <w:r w:rsidR="00B93BC3" w:rsidRPr="00B93BC3">
        <w:rPr>
          <w:color w:val="FF0000"/>
          <w:sz w:val="28"/>
          <w:szCs w:val="28"/>
        </w:rPr>
        <w:t xml:space="preserve"> &gt; Bank Recon</w:t>
      </w:r>
      <w:r w:rsidR="00B93BC3">
        <w:rPr>
          <w:color w:val="FF0000"/>
          <w:sz w:val="28"/>
          <w:szCs w:val="28"/>
        </w:rPr>
        <w:t xml:space="preserve">ciliation. </w:t>
      </w:r>
      <w:r w:rsidR="00B93BC3">
        <w:rPr>
          <w:sz w:val="28"/>
          <w:szCs w:val="28"/>
        </w:rPr>
        <w:t>For</w:t>
      </w:r>
      <w:r w:rsidR="00B93BC3" w:rsidRPr="00B93BC3">
        <w:rPr>
          <w:sz w:val="28"/>
          <w:szCs w:val="28"/>
        </w:rPr>
        <w:t xml:space="preserve"> safe practices</w:t>
      </w:r>
      <w:r w:rsidR="00B93BC3">
        <w:rPr>
          <w:sz w:val="28"/>
          <w:szCs w:val="28"/>
        </w:rPr>
        <w:t>,</w:t>
      </w:r>
      <w:r w:rsidR="00B93BC3" w:rsidRPr="00B93BC3">
        <w:rPr>
          <w:sz w:val="28"/>
          <w:szCs w:val="28"/>
        </w:rPr>
        <w:t xml:space="preserve"> </w:t>
      </w:r>
      <w:r w:rsidR="00B93BC3">
        <w:rPr>
          <w:sz w:val="28"/>
          <w:szCs w:val="28"/>
        </w:rPr>
        <w:t xml:space="preserve">we recommend </w:t>
      </w:r>
      <w:r w:rsidR="00B93BC3" w:rsidRPr="00B93BC3">
        <w:rPr>
          <w:sz w:val="28"/>
          <w:szCs w:val="28"/>
        </w:rPr>
        <w:t xml:space="preserve">it’s best to </w:t>
      </w:r>
      <w:r w:rsidR="00AD4CDD">
        <w:rPr>
          <w:sz w:val="28"/>
          <w:szCs w:val="28"/>
        </w:rPr>
        <w:t xml:space="preserve">first </w:t>
      </w:r>
      <w:r w:rsidR="00B93BC3" w:rsidRPr="00B93BC3">
        <w:rPr>
          <w:sz w:val="28"/>
          <w:szCs w:val="28"/>
        </w:rPr>
        <w:t xml:space="preserve">verify </w:t>
      </w:r>
      <w:r w:rsidR="00B93BC3">
        <w:rPr>
          <w:sz w:val="28"/>
          <w:szCs w:val="28"/>
        </w:rPr>
        <w:t xml:space="preserve">your tables </w:t>
      </w:r>
      <w:r w:rsidR="00B93BC3" w:rsidRPr="00B93BC3">
        <w:rPr>
          <w:sz w:val="28"/>
          <w:szCs w:val="28"/>
        </w:rPr>
        <w:t xml:space="preserve">when you start on your Bank Rec. </w:t>
      </w:r>
      <w:r w:rsidR="00B93BC3">
        <w:rPr>
          <w:color w:val="FF0000"/>
          <w:sz w:val="28"/>
          <w:szCs w:val="28"/>
        </w:rPr>
        <w:t xml:space="preserve">-  Bank Reconciliation &gt; Tables &gt; Reconciliation Layout &gt; Layout tab - </w:t>
      </w:r>
      <w:r w:rsidR="00AD4CDD" w:rsidRPr="00AD4CDD">
        <w:rPr>
          <w:sz w:val="28"/>
          <w:szCs w:val="28"/>
        </w:rPr>
        <w:t>B</w:t>
      </w:r>
      <w:r w:rsidRPr="001065F9">
        <w:rPr>
          <w:sz w:val="28"/>
          <w:szCs w:val="28"/>
        </w:rPr>
        <w:t xml:space="preserve">e sure and verify it is double column. </w:t>
      </w:r>
    </w:p>
    <w:p w:rsidR="00B93BC3" w:rsidRDefault="00B93BC3" w:rsidP="001065F9">
      <w:pPr>
        <w:pStyle w:val="ListParagraph"/>
        <w:ind w:left="990"/>
        <w:rPr>
          <w:sz w:val="28"/>
          <w:szCs w:val="28"/>
        </w:rPr>
      </w:pPr>
    </w:p>
    <w:p w:rsidR="00B93BC3" w:rsidRDefault="00B93BC3" w:rsidP="00B93BC3">
      <w:pPr>
        <w:pStyle w:val="ListParagraph"/>
        <w:ind w:left="990"/>
        <w:jc w:val="center"/>
        <w:rPr>
          <w:sz w:val="28"/>
          <w:szCs w:val="28"/>
        </w:rPr>
      </w:pPr>
      <w:r>
        <w:rPr>
          <w:noProof/>
        </w:rPr>
        <w:drawing>
          <wp:inline distT="0" distB="0" distL="0" distR="0" wp14:anchorId="02A6FF39" wp14:editId="5EDB45A1">
            <wp:extent cx="4630141" cy="2848521"/>
            <wp:effectExtent l="19050" t="19050" r="1841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5495" cy="2857967"/>
                    </a:xfrm>
                    <a:prstGeom prst="rect">
                      <a:avLst/>
                    </a:prstGeom>
                    <a:ln>
                      <a:solidFill>
                        <a:schemeClr val="tx1"/>
                      </a:solidFill>
                    </a:ln>
                  </pic:spPr>
                </pic:pic>
              </a:graphicData>
            </a:graphic>
          </wp:inline>
        </w:drawing>
      </w:r>
    </w:p>
    <w:p w:rsidR="001065F9" w:rsidRPr="001065F9" w:rsidRDefault="001065F9" w:rsidP="001065F9">
      <w:pPr>
        <w:pStyle w:val="ListParagraph"/>
        <w:ind w:left="990"/>
        <w:rPr>
          <w:sz w:val="28"/>
          <w:szCs w:val="28"/>
        </w:rPr>
      </w:pPr>
    </w:p>
    <w:p w:rsidR="001065F9" w:rsidRDefault="001065F9" w:rsidP="001065F9">
      <w:pPr>
        <w:pStyle w:val="ListParagraph"/>
        <w:numPr>
          <w:ilvl w:val="0"/>
          <w:numId w:val="1"/>
        </w:numPr>
        <w:rPr>
          <w:b/>
          <w:sz w:val="28"/>
          <w:szCs w:val="28"/>
        </w:rPr>
      </w:pPr>
      <w:r w:rsidRPr="001065F9">
        <w:rPr>
          <w:b/>
          <w:sz w:val="28"/>
          <w:szCs w:val="28"/>
        </w:rPr>
        <w:t>How can I look at previous Bank Recon prior to the New Bank Recon Application?</w:t>
      </w:r>
      <w:r>
        <w:rPr>
          <w:b/>
          <w:sz w:val="28"/>
          <w:szCs w:val="28"/>
        </w:rPr>
        <w:t xml:space="preserve"> </w:t>
      </w:r>
    </w:p>
    <w:p w:rsidR="001065F9" w:rsidRPr="001065F9" w:rsidRDefault="001065F9" w:rsidP="001065F9">
      <w:pPr>
        <w:pStyle w:val="ListParagraph"/>
        <w:ind w:left="1080"/>
        <w:rPr>
          <w:sz w:val="28"/>
          <w:szCs w:val="28"/>
        </w:rPr>
      </w:pPr>
      <w:r w:rsidRPr="001065F9">
        <w:rPr>
          <w:sz w:val="28"/>
          <w:szCs w:val="28"/>
        </w:rPr>
        <w:t xml:space="preserve">You are unable to look at previous Bank Reconciliations prior to the New Bank Recon Application. Once you have created the Bank Rec in the new Application then you will be able to </w:t>
      </w:r>
      <w:r>
        <w:rPr>
          <w:sz w:val="28"/>
          <w:szCs w:val="28"/>
        </w:rPr>
        <w:t>go back to the time you started working in this application</w:t>
      </w:r>
      <w:r w:rsidR="00B6791A">
        <w:rPr>
          <w:sz w:val="28"/>
          <w:szCs w:val="28"/>
        </w:rPr>
        <w:t xml:space="preserve"> and pull those Reconciliations.</w:t>
      </w:r>
    </w:p>
    <w:p w:rsidR="001065F9" w:rsidRDefault="001065F9" w:rsidP="001065F9">
      <w:pPr>
        <w:pStyle w:val="ListParagraph"/>
      </w:pPr>
      <w:r>
        <w:t xml:space="preserve"> </w:t>
      </w:r>
    </w:p>
    <w:p w:rsidR="001065F9" w:rsidRDefault="001065F9" w:rsidP="001065F9">
      <w:pPr>
        <w:pStyle w:val="ListParagraph"/>
        <w:numPr>
          <w:ilvl w:val="0"/>
          <w:numId w:val="1"/>
        </w:numPr>
        <w:rPr>
          <w:b/>
          <w:sz w:val="28"/>
          <w:szCs w:val="28"/>
        </w:rPr>
      </w:pPr>
      <w:r>
        <w:rPr>
          <w:b/>
          <w:sz w:val="28"/>
          <w:szCs w:val="28"/>
        </w:rPr>
        <w:t>I’m having problems with my Journal Vouchers not showing a negative</w:t>
      </w:r>
      <w:r w:rsidR="007153A8">
        <w:rPr>
          <w:b/>
          <w:sz w:val="28"/>
          <w:szCs w:val="28"/>
        </w:rPr>
        <w:t xml:space="preserve"> amount. An example would be</w:t>
      </w:r>
      <w:r>
        <w:rPr>
          <w:b/>
          <w:sz w:val="28"/>
          <w:szCs w:val="28"/>
        </w:rPr>
        <w:t xml:space="preserve"> for my EFT Totals.</w:t>
      </w:r>
    </w:p>
    <w:p w:rsidR="001065F9" w:rsidRDefault="001065F9" w:rsidP="001065F9">
      <w:pPr>
        <w:pStyle w:val="ListParagraph"/>
        <w:ind w:left="1080"/>
        <w:rPr>
          <w:sz w:val="28"/>
          <w:szCs w:val="28"/>
        </w:rPr>
      </w:pPr>
      <w:r w:rsidRPr="001065F9">
        <w:rPr>
          <w:sz w:val="28"/>
          <w:szCs w:val="28"/>
        </w:rPr>
        <w:t xml:space="preserve">Region 20 is aware and is working on this problem. A work around would be to go to Bank Rec &gt; Maintenance &gt; Bank Transactions &gt; Transaction Maintenance and change the amount to a negative by clicking on the amount and putting a minus in front of the number. </w:t>
      </w:r>
      <w:r>
        <w:rPr>
          <w:sz w:val="28"/>
          <w:szCs w:val="28"/>
        </w:rPr>
        <w:t xml:space="preserve">It will put parenthesis showing a negative. </w:t>
      </w:r>
      <w:r w:rsidR="00B6791A">
        <w:rPr>
          <w:sz w:val="28"/>
          <w:szCs w:val="28"/>
        </w:rPr>
        <w:t xml:space="preserve">This will not affect the System Cash totals. </w:t>
      </w:r>
    </w:p>
    <w:p w:rsidR="001065F9" w:rsidRDefault="001065F9" w:rsidP="001065F9">
      <w:pPr>
        <w:pStyle w:val="ListParagraph"/>
        <w:ind w:left="1080"/>
        <w:rPr>
          <w:sz w:val="28"/>
          <w:szCs w:val="28"/>
        </w:rPr>
      </w:pPr>
    </w:p>
    <w:p w:rsidR="001065F9" w:rsidRPr="001065F9" w:rsidRDefault="001065F9" w:rsidP="001065F9">
      <w:pPr>
        <w:pStyle w:val="ListParagraph"/>
        <w:ind w:left="1080"/>
        <w:rPr>
          <w:sz w:val="28"/>
          <w:szCs w:val="28"/>
        </w:rPr>
      </w:pPr>
      <w:r>
        <w:rPr>
          <w:noProof/>
        </w:rPr>
        <w:drawing>
          <wp:inline distT="0" distB="0" distL="0" distR="0" wp14:anchorId="236E3240" wp14:editId="565EAECA">
            <wp:extent cx="5111126" cy="24136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3232" cy="2414630"/>
                    </a:xfrm>
                    <a:prstGeom prst="rect">
                      <a:avLst/>
                    </a:prstGeom>
                  </pic:spPr>
                </pic:pic>
              </a:graphicData>
            </a:graphic>
          </wp:inline>
        </w:drawing>
      </w:r>
    </w:p>
    <w:p w:rsidR="001065F9" w:rsidRPr="001065F9" w:rsidRDefault="001065F9" w:rsidP="001065F9">
      <w:pPr>
        <w:pStyle w:val="ListParagraph"/>
        <w:shd w:val="clear" w:color="auto" w:fill="FFFFFF"/>
        <w:spacing w:after="0" w:line="240" w:lineRule="auto"/>
        <w:ind w:left="1080"/>
        <w:rPr>
          <w:rFonts w:eastAsia="Times New Roman" w:cstheme="minorHAnsi"/>
          <w:sz w:val="28"/>
          <w:szCs w:val="28"/>
        </w:rPr>
      </w:pPr>
    </w:p>
    <w:sectPr w:rsidR="001065F9" w:rsidRPr="001065F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3E8" w:rsidRDefault="00ED03E8" w:rsidP="00ED03E8">
      <w:pPr>
        <w:spacing w:after="0" w:line="240" w:lineRule="auto"/>
      </w:pPr>
      <w:r>
        <w:separator/>
      </w:r>
    </w:p>
  </w:endnote>
  <w:endnote w:type="continuationSeparator" w:id="0">
    <w:p w:rsidR="00ED03E8" w:rsidRDefault="00ED03E8" w:rsidP="00ED0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3E8" w:rsidRDefault="00ED03E8">
    <w:pPr>
      <w:pStyle w:val="Footer"/>
    </w:pPr>
    <w:r>
      <w:t>Questions on the Bank Rec</w:t>
    </w:r>
    <w:r>
      <w:ptab w:relativeTo="margin" w:alignment="center" w:leader="none"/>
    </w:r>
    <w:r>
      <w:t>January 2018</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B91EC4">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91EC4">
      <w:rPr>
        <w:b/>
        <w:bCs/>
        <w:noProof/>
      </w:rPr>
      <w:t>13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3E8" w:rsidRDefault="00ED03E8" w:rsidP="00ED03E8">
      <w:pPr>
        <w:spacing w:after="0" w:line="240" w:lineRule="auto"/>
      </w:pPr>
      <w:r>
        <w:separator/>
      </w:r>
    </w:p>
  </w:footnote>
  <w:footnote w:type="continuationSeparator" w:id="0">
    <w:p w:rsidR="00ED03E8" w:rsidRDefault="00ED03E8" w:rsidP="00ED03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767"/>
    <w:multiLevelType w:val="hybridMultilevel"/>
    <w:tmpl w:val="CF4893FE"/>
    <w:lvl w:ilvl="0" w:tplc="0F3249E2">
      <w:start w:val="1"/>
      <w:numFmt w:val="upp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9A24E0B"/>
    <w:multiLevelType w:val="hybridMultilevel"/>
    <w:tmpl w:val="D4D4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75FBA"/>
    <w:multiLevelType w:val="hybridMultilevel"/>
    <w:tmpl w:val="DA1AD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EA1137"/>
    <w:multiLevelType w:val="hybridMultilevel"/>
    <w:tmpl w:val="168E89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4FF694D"/>
    <w:multiLevelType w:val="hybridMultilevel"/>
    <w:tmpl w:val="B27238B0"/>
    <w:lvl w:ilvl="0" w:tplc="3740E1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1249A2"/>
    <w:multiLevelType w:val="hybridMultilevel"/>
    <w:tmpl w:val="E16A4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F7FD6"/>
    <w:multiLevelType w:val="hybridMultilevel"/>
    <w:tmpl w:val="3F448128"/>
    <w:lvl w:ilvl="0" w:tplc="6E6A42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5936C4"/>
    <w:multiLevelType w:val="hybridMultilevel"/>
    <w:tmpl w:val="546AC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D267D97"/>
    <w:multiLevelType w:val="hybridMultilevel"/>
    <w:tmpl w:val="388A59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0"/>
  </w:num>
  <w:num w:numId="5">
    <w:abstractNumId w:val="7"/>
  </w:num>
  <w:num w:numId="6">
    <w:abstractNumId w:val="1"/>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5D2"/>
    <w:rsid w:val="00055E81"/>
    <w:rsid w:val="001065F9"/>
    <w:rsid w:val="001469D0"/>
    <w:rsid w:val="00151570"/>
    <w:rsid w:val="00183E62"/>
    <w:rsid w:val="00194C4E"/>
    <w:rsid w:val="00262A28"/>
    <w:rsid w:val="00415062"/>
    <w:rsid w:val="00447706"/>
    <w:rsid w:val="005D0F1A"/>
    <w:rsid w:val="007153A8"/>
    <w:rsid w:val="00746E0D"/>
    <w:rsid w:val="007724CE"/>
    <w:rsid w:val="007A3FC1"/>
    <w:rsid w:val="0085227F"/>
    <w:rsid w:val="009264F6"/>
    <w:rsid w:val="00952C8A"/>
    <w:rsid w:val="00986E3F"/>
    <w:rsid w:val="009B3C90"/>
    <w:rsid w:val="009D1C1B"/>
    <w:rsid w:val="00A961DB"/>
    <w:rsid w:val="00AD4CDD"/>
    <w:rsid w:val="00AE2C96"/>
    <w:rsid w:val="00B3025E"/>
    <w:rsid w:val="00B518FC"/>
    <w:rsid w:val="00B6791A"/>
    <w:rsid w:val="00B7318E"/>
    <w:rsid w:val="00B91EC4"/>
    <w:rsid w:val="00B93BC3"/>
    <w:rsid w:val="00BB12E6"/>
    <w:rsid w:val="00C23667"/>
    <w:rsid w:val="00C53AB3"/>
    <w:rsid w:val="00C81849"/>
    <w:rsid w:val="00CB25D2"/>
    <w:rsid w:val="00D22283"/>
    <w:rsid w:val="00E537BA"/>
    <w:rsid w:val="00EA6078"/>
    <w:rsid w:val="00ED03E8"/>
    <w:rsid w:val="00FB1AEF"/>
    <w:rsid w:val="00FE2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E037"/>
  <w15:chartTrackingRefBased/>
  <w15:docId w15:val="{78FA475C-3170-4F78-BA0B-C21ED3AC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5D2"/>
    <w:pPr>
      <w:ind w:left="720"/>
      <w:contextualSpacing/>
    </w:pPr>
  </w:style>
  <w:style w:type="paragraph" w:styleId="BalloonText">
    <w:name w:val="Balloon Text"/>
    <w:basedOn w:val="Normal"/>
    <w:link w:val="BalloonTextChar"/>
    <w:uiPriority w:val="99"/>
    <w:semiHidden/>
    <w:unhideWhenUsed/>
    <w:rsid w:val="00ED0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3E8"/>
    <w:rPr>
      <w:rFonts w:ascii="Segoe UI" w:hAnsi="Segoe UI" w:cs="Segoe UI"/>
      <w:sz w:val="18"/>
      <w:szCs w:val="18"/>
    </w:rPr>
  </w:style>
  <w:style w:type="paragraph" w:styleId="Header">
    <w:name w:val="header"/>
    <w:basedOn w:val="Normal"/>
    <w:link w:val="HeaderChar"/>
    <w:uiPriority w:val="99"/>
    <w:unhideWhenUsed/>
    <w:rsid w:val="00ED0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3E8"/>
  </w:style>
  <w:style w:type="paragraph" w:styleId="Footer">
    <w:name w:val="footer"/>
    <w:basedOn w:val="Normal"/>
    <w:link w:val="FooterChar"/>
    <w:uiPriority w:val="99"/>
    <w:unhideWhenUsed/>
    <w:rsid w:val="00ED0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465751">
      <w:bodyDiv w:val="1"/>
      <w:marLeft w:val="0"/>
      <w:marRight w:val="0"/>
      <w:marTop w:val="0"/>
      <w:marBottom w:val="0"/>
      <w:divBdr>
        <w:top w:val="none" w:sz="0" w:space="0" w:color="auto"/>
        <w:left w:val="none" w:sz="0" w:space="0" w:color="auto"/>
        <w:bottom w:val="none" w:sz="0" w:space="0" w:color="auto"/>
        <w:right w:val="none" w:sz="0" w:space="0" w:color="auto"/>
      </w:divBdr>
    </w:div>
    <w:div w:id="202909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cc-help.net/txeis/business/lib/exe/detail.php/images/dropdown.gif?id=bankreconciliation:tables:bankaccountfundgroups:bankaccountgroupfund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1366</TotalTime>
  <Pages>13</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Provan</dc:creator>
  <cp:keywords/>
  <dc:description/>
  <cp:lastModifiedBy>Phyllis Provan</cp:lastModifiedBy>
  <cp:revision>16</cp:revision>
  <cp:lastPrinted>2018-02-01T13:58:00Z</cp:lastPrinted>
  <dcterms:created xsi:type="dcterms:W3CDTF">2018-01-19T15:17:00Z</dcterms:created>
  <dcterms:modified xsi:type="dcterms:W3CDTF">2018-02-01T13:58:00Z</dcterms:modified>
</cp:coreProperties>
</file>